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2</w:t>
      </w:r>
      <w:r w:rsidR="0017773D">
        <w:rPr>
          <w:rFonts w:cstheme="minorHAnsi"/>
          <w:sz w:val="20"/>
          <w:szCs w:val="20"/>
        </w:rPr>
        <w:t>9</w:t>
      </w:r>
      <w:r w:rsidR="00CD57CE">
        <w:rPr>
          <w:rFonts w:cstheme="minorHAnsi"/>
          <w:sz w:val="20"/>
          <w:szCs w:val="20"/>
        </w:rPr>
        <w:t>-</w:t>
      </w:r>
      <w:r w:rsidR="0017773D">
        <w:rPr>
          <w:rFonts w:cstheme="minorHAnsi"/>
          <w:sz w:val="20"/>
          <w:szCs w:val="20"/>
        </w:rPr>
        <w:t>10</w:t>
      </w:r>
      <w:r w:rsidR="00CD57CE">
        <w:rPr>
          <w:rFonts w:cstheme="minorHAnsi"/>
          <w:sz w:val="20"/>
          <w:szCs w:val="20"/>
        </w:rPr>
        <w:t>-2019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9E2433">
        <w:rPr>
          <w:rFonts w:cstheme="minorHAnsi"/>
          <w:b/>
          <w:bCs/>
          <w:caps/>
          <w:sz w:val="20"/>
          <w:szCs w:val="20"/>
        </w:rPr>
        <w:t>131</w:t>
      </w:r>
      <w:r w:rsidR="000373D6">
        <w:rPr>
          <w:rFonts w:cstheme="minorHAnsi"/>
          <w:b/>
          <w:bCs/>
          <w:caps/>
          <w:sz w:val="20"/>
          <w:szCs w:val="20"/>
        </w:rPr>
        <w:t>/2019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092BB7" w:rsidRPr="003D71D1" w:rsidRDefault="0017773D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D71D1">
        <w:rPr>
          <w:rFonts w:cstheme="minorHAnsi"/>
          <w:b/>
          <w:sz w:val="20"/>
          <w:szCs w:val="20"/>
        </w:rPr>
        <w:t>Komory do PCR model UVT-S-AR</w:t>
      </w:r>
    </w:p>
    <w:p w:rsidR="00092BB7" w:rsidRPr="002329A0" w:rsidRDefault="002F5B99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D57CE">
        <w:rPr>
          <w:rFonts w:cstheme="minorHAnsi"/>
          <w:b/>
          <w:sz w:val="20"/>
          <w:szCs w:val="20"/>
        </w:rPr>
        <w:t xml:space="preserve"> </w:t>
      </w:r>
      <w:r w:rsidR="00092BB7"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17773D">
        <w:rPr>
          <w:rFonts w:cstheme="minorHAnsi"/>
          <w:sz w:val="20"/>
          <w:szCs w:val="20"/>
        </w:rPr>
        <w:t xml:space="preserve">Beata </w:t>
      </w:r>
      <w:proofErr w:type="spellStart"/>
      <w:r w:rsidR="0017773D">
        <w:rPr>
          <w:rFonts w:cstheme="minorHAnsi"/>
          <w:sz w:val="20"/>
          <w:szCs w:val="20"/>
        </w:rPr>
        <w:t>Kaza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17773D">
        <w:rPr>
          <w:rFonts w:cstheme="minorHAnsi"/>
          <w:sz w:val="20"/>
          <w:szCs w:val="20"/>
          <w:lang w:val="en-US"/>
        </w:rPr>
        <w:t>b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17773D">
        <w:rPr>
          <w:rFonts w:cstheme="minorHAnsi"/>
          <w:sz w:val="20"/>
          <w:szCs w:val="20"/>
          <w:lang w:val="en-US"/>
        </w:rPr>
        <w:t>kaza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496868">
        <w:rPr>
          <w:rFonts w:cstheme="minorHAnsi"/>
          <w:sz w:val="20"/>
          <w:szCs w:val="20"/>
          <w:lang w:val="en-US"/>
        </w:rPr>
        <w:t>edu</w:t>
      </w:r>
      <w:r w:rsidR="000040A2">
        <w:rPr>
          <w:rFonts w:cstheme="minorHAnsi"/>
          <w:sz w:val="20"/>
          <w:szCs w:val="20"/>
          <w:lang w:val="en-US"/>
        </w:rPr>
        <w:t>.pl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17773D">
        <w:rPr>
          <w:rFonts w:cstheme="minorHAnsi"/>
          <w:b/>
          <w:bCs/>
          <w:sz w:val="20"/>
          <w:szCs w:val="20"/>
        </w:rPr>
        <w:t>07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17773D">
        <w:rPr>
          <w:rFonts w:cstheme="minorHAnsi"/>
          <w:b/>
          <w:bCs/>
          <w:sz w:val="20"/>
          <w:szCs w:val="20"/>
        </w:rPr>
        <w:t>11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2019 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17773D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Komora do PCR model UVT-S-AR o parametrach:</w:t>
      </w:r>
    </w:p>
    <w:p w:rsidR="0017773D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ściany ze szkła (EUROGLA S, Niemcy)</w:t>
      </w:r>
    </w:p>
    <w:p w:rsidR="0017773D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ściana tylna i blat roboczy ze stali nierdzewnej</w:t>
      </w:r>
    </w:p>
    <w:p w:rsidR="0017773D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wbudowana otwarta lampa UV 2x30W</w:t>
      </w:r>
    </w:p>
    <w:p w:rsidR="0017773D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proofErr w:type="spellStart"/>
      <w:r>
        <w:rPr>
          <w:rFonts w:cstheme="minorHAnsi"/>
          <w:sz w:val="20"/>
          <w:szCs w:val="20"/>
        </w:rPr>
        <w:t>recyrkulator</w:t>
      </w:r>
      <w:proofErr w:type="spellEnd"/>
      <w:r>
        <w:rPr>
          <w:rFonts w:cstheme="minorHAnsi"/>
          <w:sz w:val="20"/>
          <w:szCs w:val="20"/>
        </w:rPr>
        <w:t xml:space="preserve"> UV 1x30W</w:t>
      </w:r>
    </w:p>
    <w:p w:rsidR="0017773D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automatyczne wyłączanie lampy UV po otwarciu okna</w:t>
      </w:r>
    </w:p>
    <w:p w:rsidR="003D71D1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3D71D1">
        <w:rPr>
          <w:rFonts w:cstheme="minorHAnsi"/>
          <w:sz w:val="20"/>
          <w:szCs w:val="20"/>
        </w:rPr>
        <w:t xml:space="preserve"> lampa światła białego 1xTLD-30W</w:t>
      </w:r>
    </w:p>
    <w:p w:rsidR="003D71D1" w:rsidRDefault="003D71D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potrójne gniazdo elektryczne wewnątrz komory</w:t>
      </w:r>
    </w:p>
    <w:p w:rsidR="0017773D" w:rsidRDefault="003D71D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wymiary obszaru roboczego</w:t>
      </w:r>
      <w:r w:rsidR="00334083">
        <w:rPr>
          <w:rFonts w:cstheme="minorHAnsi"/>
          <w:sz w:val="20"/>
          <w:szCs w:val="20"/>
        </w:rPr>
        <w:t xml:space="preserve"> 1200x520mm</w:t>
      </w:r>
      <w:r>
        <w:rPr>
          <w:rFonts w:cstheme="minorHAnsi"/>
          <w:sz w:val="20"/>
          <w:szCs w:val="20"/>
        </w:rPr>
        <w:t xml:space="preserve">  </w:t>
      </w:r>
      <w:r w:rsidR="0017773D">
        <w:rPr>
          <w:rFonts w:cstheme="minorHAnsi"/>
          <w:sz w:val="20"/>
          <w:szCs w:val="20"/>
        </w:rPr>
        <w:t xml:space="preserve"> </w:t>
      </w:r>
    </w:p>
    <w:p w:rsidR="000768E4" w:rsidRDefault="000768E4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gwarancja – 12 miesięcy</w:t>
      </w:r>
    </w:p>
    <w:p w:rsidR="000040A2" w:rsidRPr="002329A0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Przy wyborze Zamawiający będzie się kierował kryterium ceny </w:t>
      </w:r>
    </w:p>
    <w:p w:rsidR="00E97AF2" w:rsidRDefault="00E97AF2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3D71D1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334083">
        <w:rPr>
          <w:rFonts w:cstheme="minorHAnsi"/>
          <w:color w:val="000000"/>
          <w:sz w:val="20"/>
          <w:szCs w:val="20"/>
        </w:rPr>
        <w:t>b.kaza</w:t>
      </w:r>
      <w:r w:rsidR="000040A2">
        <w:rPr>
          <w:rFonts w:cstheme="minorHAnsi"/>
          <w:color w:val="000000"/>
          <w:sz w:val="20"/>
          <w:szCs w:val="20"/>
        </w:rPr>
        <w:t>@nencki.</w:t>
      </w:r>
      <w:r w:rsidR="00334083">
        <w:rPr>
          <w:rFonts w:cstheme="minorHAnsi"/>
          <w:color w:val="000000"/>
          <w:sz w:val="20"/>
          <w:szCs w:val="20"/>
        </w:rPr>
        <w:t>edu</w:t>
      </w:r>
      <w:r w:rsidR="000040A2">
        <w:rPr>
          <w:rFonts w:cstheme="minorHAnsi"/>
          <w:color w:val="000000"/>
          <w:sz w:val="20"/>
          <w:szCs w:val="20"/>
        </w:rPr>
        <w:t>.pl</w:t>
      </w:r>
    </w:p>
    <w:p w:rsidR="00092BB7" w:rsidRPr="00DC127E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color w:val="000000"/>
          <w:sz w:val="20"/>
          <w:szCs w:val="20"/>
        </w:rPr>
      </w:pPr>
      <w:r w:rsidRPr="00DC127E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3D71D1">
        <w:rPr>
          <w:rFonts w:cstheme="minorHAnsi"/>
          <w:b/>
          <w:color w:val="000000"/>
          <w:sz w:val="20"/>
          <w:szCs w:val="20"/>
        </w:rPr>
        <w:t>Komora do PCR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E97AF2">
        <w:rPr>
          <w:rFonts w:cstheme="minorHAnsi"/>
          <w:sz w:val="20"/>
          <w:szCs w:val="20"/>
        </w:rPr>
        <w:t xml:space="preserve"> </w:t>
      </w:r>
      <w:r w:rsidR="00926F5C">
        <w:rPr>
          <w:rFonts w:cstheme="minorHAnsi"/>
          <w:sz w:val="20"/>
          <w:szCs w:val="20"/>
        </w:rPr>
        <w:t>60</w:t>
      </w:r>
      <w:r w:rsidR="00E97AF2">
        <w:rPr>
          <w:rFonts w:cstheme="minorHAnsi"/>
          <w:sz w:val="20"/>
          <w:szCs w:val="20"/>
        </w:rPr>
        <w:t xml:space="preserve"> dni (termin deklarowany do określenia w ofercie)</w:t>
      </w:r>
    </w:p>
    <w:p w:rsidR="007732DB" w:rsidRPr="002329A0" w:rsidRDefault="007732DB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Okres gwarancji – co najmniej 12 miesięcy (deklarowany okres do określenia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22033" w:rsidRPr="00AB1A6E" w:rsidRDefault="00092BB7" w:rsidP="0002203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376886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AB1A6E" w:rsidRPr="00376886" w:rsidRDefault="00AB1A6E" w:rsidP="00AB1A6E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589 2266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w.boguta@nencki.gov.pl;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373D6"/>
    <w:rsid w:val="000768E4"/>
    <w:rsid w:val="00092BB7"/>
    <w:rsid w:val="0017773D"/>
    <w:rsid w:val="001B693D"/>
    <w:rsid w:val="001C1619"/>
    <w:rsid w:val="001F4965"/>
    <w:rsid w:val="002329A0"/>
    <w:rsid w:val="00277B05"/>
    <w:rsid w:val="002B1283"/>
    <w:rsid w:val="002F36F0"/>
    <w:rsid w:val="002F5B99"/>
    <w:rsid w:val="00334083"/>
    <w:rsid w:val="00357E00"/>
    <w:rsid w:val="00376886"/>
    <w:rsid w:val="003D71D1"/>
    <w:rsid w:val="00473FBD"/>
    <w:rsid w:val="004962BA"/>
    <w:rsid w:val="00496868"/>
    <w:rsid w:val="005523CA"/>
    <w:rsid w:val="0065323E"/>
    <w:rsid w:val="007732DB"/>
    <w:rsid w:val="00926F5C"/>
    <w:rsid w:val="009E2433"/>
    <w:rsid w:val="00A67081"/>
    <w:rsid w:val="00AB1A6E"/>
    <w:rsid w:val="00AC02D6"/>
    <w:rsid w:val="00CD57CE"/>
    <w:rsid w:val="00CF3025"/>
    <w:rsid w:val="00D30D79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25A5"/>
  <w15:docId w15:val="{7766B010-2FCC-4DB7-AB6C-1BCC5326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4</cp:revision>
  <cp:lastPrinted>2019-09-18T14:25:00Z</cp:lastPrinted>
  <dcterms:created xsi:type="dcterms:W3CDTF">2019-10-29T11:05:00Z</dcterms:created>
  <dcterms:modified xsi:type="dcterms:W3CDTF">2019-10-29T11:21:00Z</dcterms:modified>
</cp:coreProperties>
</file>