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7B" w:rsidRDefault="00F72264">
      <w:pPr>
        <w:pStyle w:val="Standarduser"/>
        <w:spacing w:after="0" w:line="240" w:lineRule="auto"/>
      </w:pPr>
      <w:r>
        <w:rPr>
          <w:rFonts w:cs="Calibri"/>
          <w:b/>
          <w:sz w:val="20"/>
          <w:szCs w:val="20"/>
        </w:rPr>
        <w:t>Załącznik nr 1: Wzór formularza oferty</w:t>
      </w:r>
    </w:p>
    <w:p w:rsidR="00F7157B" w:rsidRDefault="00F7157B">
      <w:pPr>
        <w:pStyle w:val="Standarduser"/>
        <w:spacing w:after="0" w:line="240" w:lineRule="auto"/>
        <w:rPr>
          <w:rFonts w:cs="Calibri"/>
          <w:b/>
          <w:sz w:val="20"/>
          <w:szCs w:val="20"/>
        </w:rPr>
      </w:pPr>
    </w:p>
    <w:p w:rsidR="00F7157B" w:rsidRDefault="00F72264">
      <w:pPr>
        <w:pStyle w:val="Standarduser"/>
        <w:spacing w:after="0" w:line="240" w:lineRule="auto"/>
        <w:jc w:val="both"/>
      </w:pPr>
      <w:r>
        <w:rPr>
          <w:rFonts w:cs="Calibri"/>
          <w:sz w:val="20"/>
          <w:szCs w:val="20"/>
        </w:rPr>
        <w:t>Nazwa i adres Wykonawcy:……………………………………………………</w:t>
      </w:r>
    </w:p>
    <w:p w:rsidR="00F7157B" w:rsidRDefault="00F72264">
      <w:pPr>
        <w:pStyle w:val="Standarduser"/>
        <w:spacing w:after="0" w:line="240" w:lineRule="auto"/>
        <w:jc w:val="both"/>
      </w:pPr>
      <w:r>
        <w:rPr>
          <w:rFonts w:cs="Calibri"/>
          <w:sz w:val="20"/>
          <w:szCs w:val="20"/>
        </w:rPr>
        <w:t>Osoba do kontaktu: ………………………………………………………………………</w:t>
      </w:r>
    </w:p>
    <w:p w:rsidR="00F7157B" w:rsidRDefault="00F72264">
      <w:pPr>
        <w:pStyle w:val="Standarduser"/>
        <w:spacing w:after="0" w:line="240" w:lineRule="auto"/>
        <w:jc w:val="both"/>
      </w:pPr>
      <w:r>
        <w:rPr>
          <w:rFonts w:cs="Calibri"/>
          <w:sz w:val="20"/>
          <w:szCs w:val="20"/>
        </w:rPr>
        <w:t>tel. ……………..……….., e-mail: ……………………………………..</w:t>
      </w: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sz w:val="20"/>
          <w:szCs w:val="20"/>
        </w:rPr>
        <w:t xml:space="preserve">Przedmiot zamówienia: </w:t>
      </w:r>
      <w:r>
        <w:rPr>
          <w:rFonts w:eastAsia="Batang" w:cs="Calibri"/>
          <w:b/>
          <w:bCs/>
          <w:color w:val="333333"/>
          <w:sz w:val="20"/>
          <w:szCs w:val="20"/>
        </w:rPr>
        <w:t xml:space="preserve">Mikser z kontrolą temperatury na probówki reakcyjne </w:t>
      </w:r>
      <w:r w:rsidR="000B0C0C">
        <w:rPr>
          <w:rFonts w:eastAsia="Batang" w:cs="Calibri"/>
          <w:b/>
          <w:bCs/>
          <w:color w:val="333333"/>
          <w:sz w:val="20"/>
          <w:szCs w:val="20"/>
        </w:rPr>
        <w:t>1.5</w:t>
      </w:r>
      <w:r>
        <w:rPr>
          <w:rFonts w:eastAsia="Batang" w:cs="Calibri"/>
          <w:b/>
          <w:bCs/>
          <w:color w:val="333333"/>
          <w:sz w:val="20"/>
          <w:szCs w:val="20"/>
        </w:rPr>
        <w:t>ml</w:t>
      </w:r>
      <w:r w:rsidR="00A502B2">
        <w:rPr>
          <w:rFonts w:eastAsia="Batang" w:cs="Calibri"/>
          <w:b/>
          <w:bCs/>
          <w:color w:val="333333"/>
          <w:sz w:val="20"/>
          <w:szCs w:val="20"/>
        </w:rPr>
        <w:t xml:space="preserve"> i płytkę</w:t>
      </w:r>
      <w:r w:rsidR="000B0C0C">
        <w:rPr>
          <w:rFonts w:eastAsia="Batang" w:cs="Calibri"/>
          <w:b/>
          <w:bCs/>
          <w:color w:val="333333"/>
          <w:sz w:val="20"/>
          <w:szCs w:val="20"/>
        </w:rPr>
        <w:t xml:space="preserve"> </w:t>
      </w:r>
      <w:r w:rsidR="000B0C0C" w:rsidRPr="000B0C0C">
        <w:rPr>
          <w:rFonts w:eastAsia="Batang" w:cs="Calibri"/>
          <w:b/>
          <w:bCs/>
          <w:color w:val="333333"/>
          <w:sz w:val="20"/>
          <w:szCs w:val="20"/>
        </w:rPr>
        <w:t>MTP/PCR/DWP</w:t>
      </w:r>
    </w:p>
    <w:p w:rsidR="00F7157B" w:rsidRDefault="00F7157B">
      <w:pPr>
        <w:pStyle w:val="Standarduser"/>
        <w:spacing w:after="0" w:line="240" w:lineRule="auto"/>
        <w:rPr>
          <w:rFonts w:eastAsia="Batang" w:cs="Calibri"/>
          <w:b/>
          <w:sz w:val="20"/>
          <w:szCs w:val="20"/>
        </w:rPr>
      </w:pPr>
    </w:p>
    <w:tbl>
      <w:tblPr>
        <w:tblW w:w="10276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6876"/>
        <w:gridCol w:w="1275"/>
        <w:gridCol w:w="1691"/>
      </w:tblGrid>
      <w:tr w:rsidR="00F7157B" w:rsidTr="003E0927"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2264">
            <w:pPr>
              <w:pStyle w:val="Standarduser"/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157B">
            <w:pPr>
              <w:pStyle w:val="Standarduser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F7157B" w:rsidRDefault="00F72264">
            <w:pPr>
              <w:pStyle w:val="Standarduser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OPIS oraz punktacja parametrów i wymagań</w:t>
            </w:r>
          </w:p>
          <w:p w:rsidR="00F7157B" w:rsidRDefault="00F7157B">
            <w:pPr>
              <w:pStyle w:val="Standarduser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7157B" w:rsidRDefault="00F72264">
            <w:pPr>
              <w:pStyle w:val="Standarduser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157B">
            <w:pPr>
              <w:pStyle w:val="Standarduser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F7157B" w:rsidRDefault="00F72264">
            <w:pPr>
              <w:pStyle w:val="Standarduser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F7157B" w:rsidTr="003E0927"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2264">
            <w:pPr>
              <w:pStyle w:val="Standarduser"/>
              <w:jc w:val="right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2264">
            <w:pPr>
              <w:pStyle w:val="Standarduser"/>
              <w:spacing w:after="0" w:line="360" w:lineRule="auto"/>
            </w:pPr>
            <w:r>
              <w:rPr>
                <w:rFonts w:eastAsia="Batang" w:cs="Calibri"/>
                <w:b/>
                <w:bCs/>
                <w:sz w:val="20"/>
                <w:szCs w:val="20"/>
              </w:rPr>
              <w:t>Mikser z kontrolą temperatu</w:t>
            </w:r>
            <w:r w:rsidR="000B0C0C">
              <w:rPr>
                <w:rFonts w:eastAsia="Batang" w:cs="Calibri"/>
                <w:b/>
                <w:bCs/>
                <w:sz w:val="20"/>
                <w:szCs w:val="20"/>
              </w:rPr>
              <w:t>ry na probówki reakcyjne 1.5</w:t>
            </w:r>
            <w:r>
              <w:rPr>
                <w:rFonts w:eastAsia="Batang" w:cs="Calibri"/>
                <w:b/>
                <w:bCs/>
                <w:sz w:val="20"/>
                <w:szCs w:val="20"/>
              </w:rPr>
              <w:t xml:space="preserve"> ml </w:t>
            </w:r>
            <w:r w:rsidR="00D70BE4">
              <w:rPr>
                <w:rFonts w:eastAsia="Batang" w:cs="Calibri"/>
                <w:b/>
                <w:bCs/>
                <w:sz w:val="20"/>
                <w:szCs w:val="20"/>
              </w:rPr>
              <w:t>oraz płytkę</w:t>
            </w:r>
            <w:r w:rsidR="000B0C0C">
              <w:rPr>
                <w:rFonts w:eastAsia="Batang" w:cs="Calibri"/>
                <w:b/>
                <w:bCs/>
                <w:sz w:val="20"/>
                <w:szCs w:val="20"/>
              </w:rPr>
              <w:t xml:space="preserve"> </w:t>
            </w:r>
            <w:r w:rsidR="000B0C0C" w:rsidRPr="000B0C0C">
              <w:rPr>
                <w:rFonts w:eastAsia="Batang" w:cs="Calibri"/>
                <w:b/>
                <w:bCs/>
                <w:sz w:val="20"/>
                <w:szCs w:val="20"/>
              </w:rPr>
              <w:t>MTP/PCR/DWP</w:t>
            </w:r>
            <w:r w:rsidR="00D70BE4">
              <w:rPr>
                <w:rFonts w:eastAsia="Batang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zgodnie z następującymi parametrami: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Chłodzenie, ogrzewanie i mieszanie w probówkach 1.5 ml (24) oraz płytki </w:t>
            </w: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 xml:space="preserve">MTP/PCR/DWP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(1)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Kompatybilność z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termoblokami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dostosowanymi do wszystkich popularnych formatów i płytek od 5 ul do 50 ml 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Kompatybilność z osłoną zapobiegającą kondensacji</w:t>
            </w:r>
          </w:p>
          <w:p w:rsidR="000B0C0C" w:rsidRDefault="000B0C0C" w:rsidP="000B0C0C">
            <w:pPr>
              <w:pStyle w:val="Akapitzlist"/>
              <w:spacing w:after="0"/>
              <w:ind w:left="36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Maksymalna prędkość mieszania min. 3000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r.p.m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0B0C0C" w:rsidRPr="000B0C0C" w:rsidRDefault="000B0C0C" w:rsidP="000B0C0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P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Dokładność temperatury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±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0.5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°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C w zakresie 20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°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C -45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°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C</w:t>
            </w:r>
          </w:p>
          <w:p w:rsidR="000B0C0C" w:rsidRDefault="000B0C0C" w:rsidP="000B0C0C"/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Zakres temperatury Min.</w:t>
            </w:r>
            <w:r w:rsidRPr="00E145AC">
              <w:rPr>
                <w:rFonts w:eastAsia="Times New Roman" w:cs="Arial"/>
                <w:sz w:val="20"/>
                <w:szCs w:val="20"/>
                <w:lang w:eastAsia="pl-PL"/>
              </w:rPr>
              <w:t xml:space="preserve"> 15 °C poniżej temp. pokojowej, </w:t>
            </w:r>
            <w:proofErr w:type="spellStart"/>
            <w:r w:rsidRPr="00E145AC">
              <w:rPr>
                <w:rFonts w:eastAsia="Times New Roman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E145AC">
              <w:rPr>
                <w:rFonts w:eastAsia="Times New Roman" w:cs="Arial"/>
                <w:sz w:val="20"/>
                <w:szCs w:val="20"/>
                <w:lang w:eastAsia="pl-PL"/>
              </w:rPr>
              <w:t>: 100 °C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Duża prędkość ogrzewania/chłodzenia</w:t>
            </w:r>
          </w:p>
          <w:p w:rsidR="000B0C0C" w:rsidRDefault="000B0C0C" w:rsidP="000B0C0C">
            <w:pPr>
              <w:pStyle w:val="Akapitzlist"/>
              <w:spacing w:after="0"/>
              <w:ind w:left="36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Technologia 2D mix-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control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zapewniająca wysoką wydajność mieszania</w:t>
            </w:r>
          </w:p>
          <w:p w:rsidR="000B0C0C" w:rsidRPr="000B0C0C" w:rsidRDefault="000B0C0C" w:rsidP="000B0C0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Programowalny interwał czasowy od 15 sek. do 99:30 godz., możliwość pracy ciągłej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Szybka wymiana bloku poprzez naciśnięcie dźwigni, bez potrzeby użycia narzędzi</w:t>
            </w: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Automatyczne rozpoznanie bloku i wyświetlanie maksymalnej liczby obrotów</w:t>
            </w:r>
          </w:p>
          <w:p w:rsidR="000B0C0C" w:rsidRDefault="000B0C0C" w:rsidP="000B0C0C">
            <w:pPr>
              <w:pStyle w:val="Akapitzlist"/>
              <w:spacing w:after="0"/>
              <w:ind w:left="36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Możliwość mieszania z przerwami</w:t>
            </w:r>
          </w:p>
          <w:p w:rsidR="000B0C0C" w:rsidRPr="000B0C0C" w:rsidRDefault="000B0C0C" w:rsidP="000B0C0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Oddzielny przycisk „</w:t>
            </w:r>
            <w:proofErr w:type="spellStart"/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Short</w:t>
            </w:r>
            <w:proofErr w:type="spellEnd"/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” do krótkiego mieszania na panelu urządzenia</w:t>
            </w:r>
          </w:p>
          <w:p w:rsidR="000B0C0C" w:rsidRPr="000B0C0C" w:rsidRDefault="000B0C0C" w:rsidP="000B0C0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0B0C0C" w:rsidRDefault="000B0C0C" w:rsidP="000B0C0C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E11F5">
              <w:rPr>
                <w:rFonts w:eastAsia="Times New Roman" w:cs="Arial"/>
                <w:sz w:val="20"/>
                <w:szCs w:val="20"/>
                <w:lang w:eastAsia="pl-PL"/>
              </w:rPr>
              <w:t>Autoryzowany przez producenta serwis gwarancyjny i pogwarancyjny na terenie Polski</w:t>
            </w:r>
          </w:p>
          <w:p w:rsidR="00F7157B" w:rsidRDefault="00F7157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0B0C0C" w:rsidRPr="000B0C0C" w:rsidRDefault="000B0C0C" w:rsidP="00D70BE4">
            <w:pPr>
              <w:pStyle w:val="Standarduser"/>
              <w:spacing w:line="360" w:lineRule="auto"/>
              <w:rPr>
                <w:rFonts w:cs="Calibri"/>
                <w:sz w:val="16"/>
                <w:szCs w:val="16"/>
              </w:rPr>
            </w:pP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br/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0BE4" w:rsidRPr="000B0C0C" w:rsidRDefault="000B0C0C" w:rsidP="000B0C0C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F7157B" w:rsidRDefault="00F72264">
            <w:pPr>
              <w:pStyle w:val="Standarduser"/>
              <w:spacing w:line="360" w:lineRule="auto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F7157B" w:rsidRDefault="00F72264" w:rsidP="000B0C0C">
            <w:pPr>
              <w:pStyle w:val="Standarduser"/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F7157B" w:rsidRDefault="00D70BE4">
            <w:pPr>
              <w:pStyle w:val="Standarduser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F7157B" w:rsidRDefault="00F72264">
            <w:pPr>
              <w:pStyle w:val="Standarduser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0BE4" w:rsidRDefault="00D70BE4">
            <w:pPr>
              <w:pStyle w:val="Standarduser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0BE4" w:rsidRDefault="00D70BE4" w:rsidP="003E0927">
            <w:pPr>
              <w:pStyle w:val="Standarduser"/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157B">
            <w:pPr>
              <w:pStyle w:val="Standarduser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F7157B" w:rsidTr="003E0927">
        <w:trPr>
          <w:trHeight w:val="513"/>
        </w:trPr>
        <w:tc>
          <w:tcPr>
            <w:tcW w:w="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7157B" w:rsidRDefault="00F72264">
            <w:pPr>
              <w:pStyle w:val="Standarduser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7157B" w:rsidRDefault="00F72264">
            <w:pPr>
              <w:pStyle w:val="Standarduser"/>
              <w:tabs>
                <w:tab w:val="left" w:pos="709"/>
              </w:tabs>
              <w:spacing w:after="0" w:line="276" w:lineRule="auto"/>
            </w:pPr>
            <w:r>
              <w:rPr>
                <w:rFonts w:cs="Calibri"/>
                <w:sz w:val="20"/>
                <w:szCs w:val="20"/>
              </w:rPr>
              <w:t>Dostawa, wniesienie, instalacja i szkolenie personelu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F7157B" w:rsidRDefault="00F72264">
            <w:pPr>
              <w:pStyle w:val="Standarduser"/>
              <w:spacing w:line="276" w:lineRule="auto"/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F7157B" w:rsidRDefault="00F7157B">
            <w:pPr>
              <w:pStyle w:val="Standarduser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7157B" w:rsidRDefault="00F7157B">
      <w:pPr>
        <w:pStyle w:val="Standarduser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color w:val="000000"/>
          <w:sz w:val="20"/>
          <w:szCs w:val="20"/>
        </w:rPr>
        <w:t>Cena netto ………………………….………… PLN,</w:t>
      </w: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color w:val="000000"/>
          <w:sz w:val="20"/>
          <w:szCs w:val="20"/>
        </w:rPr>
        <w:t>Podatek  ……….. % VAT, tj. ………………………..PLN</w:t>
      </w: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color w:val="000000"/>
          <w:sz w:val="20"/>
          <w:szCs w:val="20"/>
        </w:rPr>
        <w:t>Cena brutto ………………..…………… PLN</w:t>
      </w:r>
    </w:p>
    <w:p w:rsidR="00F7157B" w:rsidRDefault="00F7157B">
      <w:pPr>
        <w:pStyle w:val="Standarduser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color w:val="000000"/>
          <w:sz w:val="20"/>
          <w:szCs w:val="20"/>
        </w:rPr>
        <w:t>Termin realizacji zamówienia …………………………dni od daty zawarcia umowy (max. 21 dni).</w:t>
      </w: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sz w:val="20"/>
          <w:szCs w:val="20"/>
        </w:rPr>
        <w:t xml:space="preserve">Gwarancja ………………………………. </w:t>
      </w:r>
      <w:r>
        <w:rPr>
          <w:sz w:val="20"/>
          <w:szCs w:val="20"/>
        </w:rPr>
        <w:t>(</w:t>
      </w:r>
      <w:r w:rsidR="000F5D7E">
        <w:rPr>
          <w:rFonts w:cs="Calibri"/>
          <w:sz w:val="20"/>
          <w:szCs w:val="20"/>
        </w:rPr>
        <w:t>min. 24</w:t>
      </w:r>
      <w:r>
        <w:rPr>
          <w:rFonts w:cs="Calibri"/>
          <w:sz w:val="20"/>
          <w:szCs w:val="20"/>
        </w:rPr>
        <w:t xml:space="preserve"> miesięcy</w:t>
      </w:r>
      <w:r>
        <w:rPr>
          <w:sz w:val="20"/>
          <w:szCs w:val="20"/>
        </w:rPr>
        <w:t>)</w:t>
      </w:r>
    </w:p>
    <w:p w:rsidR="00F7157B" w:rsidRDefault="00F7157B">
      <w:pPr>
        <w:pStyle w:val="Standarduser"/>
        <w:spacing w:after="0" w:line="240" w:lineRule="auto"/>
        <w:rPr>
          <w:sz w:val="20"/>
          <w:szCs w:val="20"/>
        </w:rPr>
      </w:pPr>
    </w:p>
    <w:p w:rsidR="00F7157B" w:rsidRDefault="00F72264">
      <w:pPr>
        <w:pStyle w:val="Standarduser"/>
        <w:spacing w:after="0" w:line="240" w:lineRule="auto"/>
      </w:pPr>
      <w:r>
        <w:rPr>
          <w:rFonts w:cs="Calibr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F7157B" w:rsidRDefault="00F7157B">
      <w:pPr>
        <w:pStyle w:val="Standarduser"/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</w:p>
    <w:p w:rsidR="00F7157B" w:rsidRDefault="00F7157B">
      <w:pPr>
        <w:pStyle w:val="Standarduser"/>
        <w:spacing w:after="0" w:line="240" w:lineRule="auto"/>
        <w:rPr>
          <w:rFonts w:cs="Calibri"/>
          <w:sz w:val="20"/>
          <w:szCs w:val="20"/>
        </w:rPr>
      </w:pPr>
    </w:p>
    <w:p w:rsidR="00F7157B" w:rsidRDefault="00F72264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</w:pPr>
      <w:r>
        <w:rPr>
          <w:rFonts w:cs="Calibri"/>
          <w:color w:val="000000"/>
          <w:sz w:val="20"/>
          <w:szCs w:val="20"/>
        </w:rPr>
        <w:t xml:space="preserve"> ……………………………………………</w:t>
      </w:r>
      <w:r>
        <w:rPr>
          <w:rFonts w:cs="Calibri"/>
          <w:color w:val="000000"/>
          <w:sz w:val="20"/>
          <w:szCs w:val="20"/>
        </w:rPr>
        <w:tab/>
        <w:t xml:space="preserve">   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:rsidR="00F7157B" w:rsidRDefault="00F72264">
      <w:pPr>
        <w:pStyle w:val="Standarduser"/>
        <w:tabs>
          <w:tab w:val="left" w:pos="5670"/>
        </w:tabs>
        <w:spacing w:after="0" w:line="240" w:lineRule="auto"/>
      </w:pPr>
      <w:r>
        <w:rPr>
          <w:rFonts w:cs="Calibr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="Calibri"/>
          <w:color w:val="000000"/>
          <w:sz w:val="20"/>
          <w:szCs w:val="20"/>
        </w:rPr>
        <w:tab/>
        <w:t>Podpis i pieczęć Wykonawcy</w:t>
      </w:r>
    </w:p>
    <w:sectPr w:rsidR="00F7157B">
      <w:pgSz w:w="11906" w:h="16838"/>
      <w:pgMar w:top="709" w:right="282" w:bottom="658" w:left="1440" w:header="708" w:footer="708" w:gutter="0"/>
      <w:pgBorders>
        <w:bottom w:val="single" w:sz="4" w:space="4" w:color="00000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3D" w:rsidRDefault="00A2483D">
      <w:r>
        <w:separator/>
      </w:r>
    </w:p>
  </w:endnote>
  <w:endnote w:type="continuationSeparator" w:id="0">
    <w:p w:rsidR="00A2483D" w:rsidRDefault="00A2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3D" w:rsidRDefault="00A2483D">
      <w:r>
        <w:rPr>
          <w:color w:val="000000"/>
        </w:rPr>
        <w:separator/>
      </w:r>
    </w:p>
  </w:footnote>
  <w:footnote w:type="continuationSeparator" w:id="0">
    <w:p w:rsidR="00A2483D" w:rsidRDefault="00A2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443"/>
    <w:multiLevelType w:val="multilevel"/>
    <w:tmpl w:val="5FCA314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2C3D53"/>
    <w:multiLevelType w:val="multilevel"/>
    <w:tmpl w:val="922E91D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8642DA"/>
    <w:multiLevelType w:val="multilevel"/>
    <w:tmpl w:val="CD9A11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9E60B4"/>
    <w:multiLevelType w:val="multilevel"/>
    <w:tmpl w:val="4C582CE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1D2AF8"/>
    <w:multiLevelType w:val="multilevel"/>
    <w:tmpl w:val="5CAEE77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371A3"/>
    <w:multiLevelType w:val="multilevel"/>
    <w:tmpl w:val="A978063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FA243B"/>
    <w:multiLevelType w:val="multilevel"/>
    <w:tmpl w:val="5088E47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8564A5A"/>
    <w:multiLevelType w:val="multilevel"/>
    <w:tmpl w:val="60783BE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A9B68F4"/>
    <w:multiLevelType w:val="multilevel"/>
    <w:tmpl w:val="6964C12E"/>
    <w:styleLink w:val="WWNum4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  <w:rPr>
        <w:rFonts w:cs="Courier New"/>
      </w:r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  <w:rPr>
        <w:rFonts w:cs="Courier New"/>
      </w:rPr>
    </w:lvl>
    <w:lvl w:ilvl="8">
      <w:numFmt w:val="bullet"/>
      <w:lvlText w:val=""/>
      <w:lvlJc w:val="left"/>
      <w:pPr>
        <w:ind w:left="3600" w:hanging="360"/>
      </w:pPr>
    </w:lvl>
  </w:abstractNum>
  <w:abstractNum w:abstractNumId="9" w15:restartNumberingAfterBreak="0">
    <w:nsid w:val="1AEF6AEE"/>
    <w:multiLevelType w:val="multilevel"/>
    <w:tmpl w:val="1A8818B6"/>
    <w:styleLink w:val="Bezlisty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034258D"/>
    <w:multiLevelType w:val="multilevel"/>
    <w:tmpl w:val="B4A6E09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2B624C9"/>
    <w:multiLevelType w:val="multilevel"/>
    <w:tmpl w:val="CF4C53B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A63404"/>
    <w:multiLevelType w:val="multilevel"/>
    <w:tmpl w:val="68921B5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2B16B6"/>
    <w:multiLevelType w:val="hybridMultilevel"/>
    <w:tmpl w:val="0B9825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82A49"/>
    <w:multiLevelType w:val="multilevel"/>
    <w:tmpl w:val="F74A74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AAE7355"/>
    <w:multiLevelType w:val="multilevel"/>
    <w:tmpl w:val="B84820D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EAA4041"/>
    <w:multiLevelType w:val="multilevel"/>
    <w:tmpl w:val="7D0A6CD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06352F4"/>
    <w:multiLevelType w:val="multilevel"/>
    <w:tmpl w:val="4F4EE96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D96BFB"/>
    <w:multiLevelType w:val="multilevel"/>
    <w:tmpl w:val="8B5A6754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1E77CE9"/>
    <w:multiLevelType w:val="multilevel"/>
    <w:tmpl w:val="76B2FD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44E2189"/>
    <w:multiLevelType w:val="multilevel"/>
    <w:tmpl w:val="877C0D6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8E9567F"/>
    <w:multiLevelType w:val="multilevel"/>
    <w:tmpl w:val="13B68A80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B89048F"/>
    <w:multiLevelType w:val="multilevel"/>
    <w:tmpl w:val="0772E2B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D2B406A"/>
    <w:multiLevelType w:val="multilevel"/>
    <w:tmpl w:val="D8E2CE3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D644527"/>
    <w:multiLevelType w:val="multilevel"/>
    <w:tmpl w:val="60CCF90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1B559CF"/>
    <w:multiLevelType w:val="multilevel"/>
    <w:tmpl w:val="22A2E82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31106C8"/>
    <w:multiLevelType w:val="multilevel"/>
    <w:tmpl w:val="98509F84"/>
    <w:styleLink w:val="Bezlisty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563F698F"/>
    <w:multiLevelType w:val="multilevel"/>
    <w:tmpl w:val="B7A26102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B870F00"/>
    <w:multiLevelType w:val="multilevel"/>
    <w:tmpl w:val="4FE8EE2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C7C558B"/>
    <w:multiLevelType w:val="multilevel"/>
    <w:tmpl w:val="E0DCFC9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D456F70"/>
    <w:multiLevelType w:val="multilevel"/>
    <w:tmpl w:val="F5DCA6F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EEB1FE8"/>
    <w:multiLevelType w:val="multilevel"/>
    <w:tmpl w:val="643EFE2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0B7207E"/>
    <w:multiLevelType w:val="multilevel"/>
    <w:tmpl w:val="5AAA9436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12D4C67"/>
    <w:multiLevelType w:val="multilevel"/>
    <w:tmpl w:val="8054B8E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62860FA"/>
    <w:multiLevelType w:val="multilevel"/>
    <w:tmpl w:val="4588E49E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CF8336E"/>
    <w:multiLevelType w:val="multilevel"/>
    <w:tmpl w:val="5BA06C0C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DB9236C"/>
    <w:multiLevelType w:val="multilevel"/>
    <w:tmpl w:val="518C028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03C6C1E"/>
    <w:multiLevelType w:val="multilevel"/>
    <w:tmpl w:val="F43402F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1D7054F"/>
    <w:multiLevelType w:val="multilevel"/>
    <w:tmpl w:val="8A0C635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6782947"/>
    <w:multiLevelType w:val="multilevel"/>
    <w:tmpl w:val="72D6DE7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6987F04"/>
    <w:multiLevelType w:val="multilevel"/>
    <w:tmpl w:val="209EC82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73D2926"/>
    <w:multiLevelType w:val="multilevel"/>
    <w:tmpl w:val="AB3A4EA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7500B06"/>
    <w:multiLevelType w:val="multilevel"/>
    <w:tmpl w:val="3EE8B338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A7A7AB5"/>
    <w:multiLevelType w:val="multilevel"/>
    <w:tmpl w:val="92C40686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"/>
  </w:num>
  <w:num w:numId="2">
    <w:abstractNumId w:val="9"/>
  </w:num>
  <w:num w:numId="3">
    <w:abstractNumId w:val="14"/>
  </w:num>
  <w:num w:numId="4">
    <w:abstractNumId w:val="17"/>
  </w:num>
  <w:num w:numId="5">
    <w:abstractNumId w:val="19"/>
  </w:num>
  <w:num w:numId="6">
    <w:abstractNumId w:val="0"/>
  </w:num>
  <w:num w:numId="7">
    <w:abstractNumId w:val="31"/>
  </w:num>
  <w:num w:numId="8">
    <w:abstractNumId w:val="40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"/>
  </w:num>
  <w:num w:numId="14">
    <w:abstractNumId w:val="5"/>
  </w:num>
  <w:num w:numId="15">
    <w:abstractNumId w:val="33"/>
  </w:num>
  <w:num w:numId="16">
    <w:abstractNumId w:val="11"/>
  </w:num>
  <w:num w:numId="17">
    <w:abstractNumId w:val="28"/>
  </w:num>
  <w:num w:numId="18">
    <w:abstractNumId w:val="38"/>
  </w:num>
  <w:num w:numId="19">
    <w:abstractNumId w:val="22"/>
  </w:num>
  <w:num w:numId="20">
    <w:abstractNumId w:val="41"/>
  </w:num>
  <w:num w:numId="21">
    <w:abstractNumId w:val="7"/>
  </w:num>
  <w:num w:numId="22">
    <w:abstractNumId w:val="1"/>
  </w:num>
  <w:num w:numId="23">
    <w:abstractNumId w:val="20"/>
  </w:num>
  <w:num w:numId="24">
    <w:abstractNumId w:val="23"/>
  </w:num>
  <w:num w:numId="25">
    <w:abstractNumId w:val="36"/>
  </w:num>
  <w:num w:numId="26">
    <w:abstractNumId w:val="34"/>
  </w:num>
  <w:num w:numId="27">
    <w:abstractNumId w:val="3"/>
  </w:num>
  <w:num w:numId="28">
    <w:abstractNumId w:val="10"/>
  </w:num>
  <w:num w:numId="29">
    <w:abstractNumId w:val="39"/>
  </w:num>
  <w:num w:numId="30">
    <w:abstractNumId w:val="27"/>
  </w:num>
  <w:num w:numId="31">
    <w:abstractNumId w:val="37"/>
  </w:num>
  <w:num w:numId="32">
    <w:abstractNumId w:val="35"/>
  </w:num>
  <w:num w:numId="33">
    <w:abstractNumId w:val="24"/>
  </w:num>
  <w:num w:numId="34">
    <w:abstractNumId w:val="30"/>
  </w:num>
  <w:num w:numId="35">
    <w:abstractNumId w:val="42"/>
  </w:num>
  <w:num w:numId="36">
    <w:abstractNumId w:val="43"/>
  </w:num>
  <w:num w:numId="37">
    <w:abstractNumId w:val="25"/>
  </w:num>
  <w:num w:numId="38">
    <w:abstractNumId w:val="29"/>
  </w:num>
  <w:num w:numId="39">
    <w:abstractNumId w:val="18"/>
  </w:num>
  <w:num w:numId="40">
    <w:abstractNumId w:val="21"/>
  </w:num>
  <w:num w:numId="41">
    <w:abstractNumId w:val="32"/>
  </w:num>
  <w:num w:numId="42">
    <w:abstractNumId w:val="15"/>
  </w:num>
  <w:num w:numId="43">
    <w:abstractNumId w:val="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7B"/>
    <w:rsid w:val="000B0C0C"/>
    <w:rsid w:val="000F5D7E"/>
    <w:rsid w:val="003E0927"/>
    <w:rsid w:val="007B09FF"/>
    <w:rsid w:val="00802336"/>
    <w:rsid w:val="00A2483D"/>
    <w:rsid w:val="00A502B2"/>
    <w:rsid w:val="00D70BE4"/>
    <w:rsid w:val="00E55137"/>
    <w:rsid w:val="00F7157B"/>
    <w:rsid w:val="00F72264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E353"/>
  <w15:docId w15:val="{A197863C-748D-41DA-A9C5-BEFF8F2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Arial"/>
      <w:sz w:val="24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  <w:sz w:val="24"/>
    </w:rPr>
  </w:style>
  <w:style w:type="paragraph" w:customStyle="1" w:styleId="Standarduser">
    <w:name w:val="Standard (user)"/>
    <w:pPr>
      <w:widowControl/>
      <w:spacing w:after="160" w:line="251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Akapitzlist">
    <w:name w:val="List Paragraph"/>
    <w:basedOn w:val="Standarduser"/>
    <w:pPr>
      <w:spacing w:after="200" w:line="276" w:lineRule="auto"/>
      <w:ind w:left="720"/>
    </w:pPr>
    <w:rPr>
      <w:rFonts w:cs="Times New Roman"/>
    </w:rPr>
  </w:style>
  <w:style w:type="paragraph" w:styleId="Stopka">
    <w:name w:val="footer"/>
    <w:basedOn w:val="Standarduse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eformattedText">
    <w:name w:val="Preformatted Text"/>
    <w:basedOn w:val="Standarduser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Tekstdymka">
    <w:name w:val="Balloon Text"/>
    <w:basedOn w:val="Standarduser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numbering" w:customStyle="1" w:styleId="Bezlisty10">
    <w:name w:val="Bez listy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numbering" w:customStyle="1" w:styleId="WWNum4">
    <w:name w:val="WWNum4"/>
    <w:basedOn w:val="Bezlisty"/>
    <w:pPr>
      <w:numPr>
        <w:numId w:val="6"/>
      </w:numPr>
    </w:pPr>
  </w:style>
  <w:style w:type="numbering" w:customStyle="1" w:styleId="WWNum5">
    <w:name w:val="WWNum5"/>
    <w:basedOn w:val="Bezlisty"/>
    <w:pPr>
      <w:numPr>
        <w:numId w:val="7"/>
      </w:numPr>
    </w:pPr>
  </w:style>
  <w:style w:type="numbering" w:customStyle="1" w:styleId="WWNum6">
    <w:name w:val="WWNum6"/>
    <w:basedOn w:val="Bezlisty"/>
    <w:pPr>
      <w:numPr>
        <w:numId w:val="8"/>
      </w:numPr>
    </w:pPr>
  </w:style>
  <w:style w:type="numbering" w:customStyle="1" w:styleId="WWNum7">
    <w:name w:val="WWNum7"/>
    <w:basedOn w:val="Bezlisty"/>
    <w:pPr>
      <w:numPr>
        <w:numId w:val="9"/>
      </w:numPr>
    </w:pPr>
  </w:style>
  <w:style w:type="numbering" w:customStyle="1" w:styleId="WWNum8">
    <w:name w:val="WWNum8"/>
    <w:basedOn w:val="Bezlisty"/>
    <w:pPr>
      <w:numPr>
        <w:numId w:val="10"/>
      </w:numPr>
    </w:pPr>
  </w:style>
  <w:style w:type="numbering" w:customStyle="1" w:styleId="WWNum9">
    <w:name w:val="WWNum9"/>
    <w:basedOn w:val="Bezlisty"/>
    <w:pPr>
      <w:numPr>
        <w:numId w:val="11"/>
      </w:numPr>
    </w:pPr>
  </w:style>
  <w:style w:type="numbering" w:customStyle="1" w:styleId="WWNum10">
    <w:name w:val="WWNum10"/>
    <w:basedOn w:val="Bezlisty"/>
    <w:pPr>
      <w:numPr>
        <w:numId w:val="12"/>
      </w:numPr>
    </w:pPr>
  </w:style>
  <w:style w:type="numbering" w:customStyle="1" w:styleId="WWNum11">
    <w:name w:val="WWNum11"/>
    <w:basedOn w:val="Bezlisty"/>
    <w:pPr>
      <w:numPr>
        <w:numId w:val="13"/>
      </w:numPr>
    </w:pPr>
  </w:style>
  <w:style w:type="numbering" w:customStyle="1" w:styleId="WWNum12">
    <w:name w:val="WWNum12"/>
    <w:basedOn w:val="Bezlisty"/>
    <w:pPr>
      <w:numPr>
        <w:numId w:val="14"/>
      </w:numPr>
    </w:pPr>
  </w:style>
  <w:style w:type="numbering" w:customStyle="1" w:styleId="WWNum13">
    <w:name w:val="WWNum13"/>
    <w:basedOn w:val="Bezlisty"/>
    <w:pPr>
      <w:numPr>
        <w:numId w:val="15"/>
      </w:numPr>
    </w:pPr>
  </w:style>
  <w:style w:type="numbering" w:customStyle="1" w:styleId="WWNum14">
    <w:name w:val="WWNum14"/>
    <w:basedOn w:val="Bezlisty"/>
    <w:pPr>
      <w:numPr>
        <w:numId w:val="16"/>
      </w:numPr>
    </w:pPr>
  </w:style>
  <w:style w:type="numbering" w:customStyle="1" w:styleId="WWNum15">
    <w:name w:val="WWNum15"/>
    <w:basedOn w:val="Bezlisty"/>
    <w:pPr>
      <w:numPr>
        <w:numId w:val="17"/>
      </w:numPr>
    </w:pPr>
  </w:style>
  <w:style w:type="numbering" w:customStyle="1" w:styleId="WWNum16">
    <w:name w:val="WWNum16"/>
    <w:basedOn w:val="Bezlisty"/>
    <w:pPr>
      <w:numPr>
        <w:numId w:val="18"/>
      </w:numPr>
    </w:pPr>
  </w:style>
  <w:style w:type="numbering" w:customStyle="1" w:styleId="WWNum17">
    <w:name w:val="WWNum17"/>
    <w:basedOn w:val="Bezlisty"/>
    <w:pPr>
      <w:numPr>
        <w:numId w:val="19"/>
      </w:numPr>
    </w:pPr>
  </w:style>
  <w:style w:type="numbering" w:customStyle="1" w:styleId="WWNum18">
    <w:name w:val="WWNum18"/>
    <w:basedOn w:val="Bezlisty"/>
    <w:pPr>
      <w:numPr>
        <w:numId w:val="20"/>
      </w:numPr>
    </w:pPr>
  </w:style>
  <w:style w:type="numbering" w:customStyle="1" w:styleId="WWNum19">
    <w:name w:val="WWNum19"/>
    <w:basedOn w:val="Bezlisty"/>
    <w:pPr>
      <w:numPr>
        <w:numId w:val="21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3"/>
      </w:numPr>
    </w:pPr>
  </w:style>
  <w:style w:type="numbering" w:customStyle="1" w:styleId="WWNum22">
    <w:name w:val="WWNum22"/>
    <w:basedOn w:val="Bezlisty"/>
    <w:pPr>
      <w:numPr>
        <w:numId w:val="24"/>
      </w:numPr>
    </w:pPr>
  </w:style>
  <w:style w:type="numbering" w:customStyle="1" w:styleId="WWNum23">
    <w:name w:val="WWNum23"/>
    <w:basedOn w:val="Bezlisty"/>
    <w:pPr>
      <w:numPr>
        <w:numId w:val="25"/>
      </w:numPr>
    </w:pPr>
  </w:style>
  <w:style w:type="numbering" w:customStyle="1" w:styleId="WWNum24">
    <w:name w:val="WWNum24"/>
    <w:basedOn w:val="Bezlisty"/>
    <w:pPr>
      <w:numPr>
        <w:numId w:val="26"/>
      </w:numPr>
    </w:pPr>
  </w:style>
  <w:style w:type="numbering" w:customStyle="1" w:styleId="WWNum25">
    <w:name w:val="WWNum25"/>
    <w:basedOn w:val="Bezlisty"/>
    <w:pPr>
      <w:numPr>
        <w:numId w:val="27"/>
      </w:numPr>
    </w:pPr>
  </w:style>
  <w:style w:type="numbering" w:customStyle="1" w:styleId="WWNum26">
    <w:name w:val="WWNum26"/>
    <w:basedOn w:val="Bezlisty"/>
    <w:pPr>
      <w:numPr>
        <w:numId w:val="28"/>
      </w:numPr>
    </w:pPr>
  </w:style>
  <w:style w:type="numbering" w:customStyle="1" w:styleId="WWNum27">
    <w:name w:val="WWNum27"/>
    <w:basedOn w:val="Bezlisty"/>
    <w:pPr>
      <w:numPr>
        <w:numId w:val="29"/>
      </w:numPr>
    </w:pPr>
  </w:style>
  <w:style w:type="numbering" w:customStyle="1" w:styleId="WWNum28">
    <w:name w:val="WWNum28"/>
    <w:basedOn w:val="Bezlisty"/>
    <w:pPr>
      <w:numPr>
        <w:numId w:val="30"/>
      </w:numPr>
    </w:pPr>
  </w:style>
  <w:style w:type="numbering" w:customStyle="1" w:styleId="WWNum29">
    <w:name w:val="WWNum29"/>
    <w:basedOn w:val="Bezlisty"/>
    <w:pPr>
      <w:numPr>
        <w:numId w:val="31"/>
      </w:numPr>
    </w:pPr>
  </w:style>
  <w:style w:type="numbering" w:customStyle="1" w:styleId="WWNum30">
    <w:name w:val="WWNum30"/>
    <w:basedOn w:val="Bezlisty"/>
    <w:pPr>
      <w:numPr>
        <w:numId w:val="32"/>
      </w:numPr>
    </w:pPr>
  </w:style>
  <w:style w:type="numbering" w:customStyle="1" w:styleId="WWNum31">
    <w:name w:val="WWNum31"/>
    <w:basedOn w:val="Bezlisty"/>
    <w:pPr>
      <w:numPr>
        <w:numId w:val="33"/>
      </w:numPr>
    </w:pPr>
  </w:style>
  <w:style w:type="numbering" w:customStyle="1" w:styleId="WWNum32">
    <w:name w:val="WWNum32"/>
    <w:basedOn w:val="Bezlisty"/>
    <w:pPr>
      <w:numPr>
        <w:numId w:val="34"/>
      </w:numPr>
    </w:pPr>
  </w:style>
  <w:style w:type="numbering" w:customStyle="1" w:styleId="WWNum33">
    <w:name w:val="WWNum33"/>
    <w:basedOn w:val="Bezlisty"/>
    <w:pPr>
      <w:numPr>
        <w:numId w:val="35"/>
      </w:numPr>
    </w:pPr>
  </w:style>
  <w:style w:type="numbering" w:customStyle="1" w:styleId="WWNum34">
    <w:name w:val="WWNum34"/>
    <w:basedOn w:val="Bezlisty"/>
    <w:pPr>
      <w:numPr>
        <w:numId w:val="36"/>
      </w:numPr>
    </w:pPr>
  </w:style>
  <w:style w:type="numbering" w:customStyle="1" w:styleId="WWNum35">
    <w:name w:val="WWNum35"/>
    <w:basedOn w:val="Bezlisty"/>
    <w:pPr>
      <w:numPr>
        <w:numId w:val="37"/>
      </w:numPr>
    </w:pPr>
  </w:style>
  <w:style w:type="numbering" w:customStyle="1" w:styleId="WWNum36">
    <w:name w:val="WWNum36"/>
    <w:basedOn w:val="Bezlisty"/>
    <w:pPr>
      <w:numPr>
        <w:numId w:val="38"/>
      </w:numPr>
    </w:pPr>
  </w:style>
  <w:style w:type="numbering" w:customStyle="1" w:styleId="WWNum37">
    <w:name w:val="WWNum37"/>
    <w:basedOn w:val="Bezlisty"/>
    <w:pPr>
      <w:numPr>
        <w:numId w:val="39"/>
      </w:numPr>
    </w:pPr>
  </w:style>
  <w:style w:type="numbering" w:customStyle="1" w:styleId="WWNum38">
    <w:name w:val="WWNum38"/>
    <w:basedOn w:val="Bezlisty"/>
    <w:pPr>
      <w:numPr>
        <w:numId w:val="40"/>
      </w:numPr>
    </w:pPr>
  </w:style>
  <w:style w:type="numbering" w:customStyle="1" w:styleId="WWNum39">
    <w:name w:val="WWNum39"/>
    <w:basedOn w:val="Bezlisty"/>
    <w:pPr>
      <w:numPr>
        <w:numId w:val="41"/>
      </w:numPr>
    </w:pPr>
  </w:style>
  <w:style w:type="numbering" w:customStyle="1" w:styleId="WWNum40">
    <w:name w:val="WWNum40"/>
    <w:basedOn w:val="Bezlisty"/>
    <w:pPr>
      <w:numPr>
        <w:numId w:val="42"/>
      </w:numPr>
    </w:pPr>
  </w:style>
  <w:style w:type="numbering" w:customStyle="1" w:styleId="WWNum41">
    <w:name w:val="WWNum41"/>
    <w:basedOn w:val="Bezlisty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2021-04-26T12:09:00Z</dcterms:created>
  <dcterms:modified xsi:type="dcterms:W3CDTF">2021-04-26T12:09:00Z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IIMCB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