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A324B7">
        <w:rPr>
          <w:rFonts w:cstheme="minorHAnsi"/>
          <w:sz w:val="20"/>
          <w:szCs w:val="20"/>
        </w:rPr>
        <w:t>28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E01DFD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</w:t>
      </w:r>
      <w:r w:rsidR="00A4177C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D54FCF">
        <w:rPr>
          <w:rFonts w:cstheme="minorHAnsi"/>
          <w:b/>
          <w:bCs/>
          <w:caps/>
          <w:sz w:val="20"/>
          <w:szCs w:val="20"/>
        </w:rPr>
        <w:t>4</w:t>
      </w:r>
      <w:r w:rsidR="00CC0055">
        <w:rPr>
          <w:rFonts w:cstheme="minorHAnsi"/>
          <w:b/>
          <w:bCs/>
          <w:caps/>
          <w:sz w:val="20"/>
          <w:szCs w:val="20"/>
        </w:rPr>
        <w:t>3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A4177C">
        <w:rPr>
          <w:rFonts w:cstheme="minorHAnsi"/>
          <w:b/>
          <w:bCs/>
          <w:caps/>
          <w:sz w:val="20"/>
          <w:szCs w:val="20"/>
        </w:rPr>
        <w:t>1</w:t>
      </w:r>
    </w:p>
    <w:p w:rsidR="00FC182E" w:rsidRPr="002329A0" w:rsidRDefault="00FC18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E01DFD" w:rsidRPr="00E01DFD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 xml:space="preserve">na </w:t>
      </w:r>
      <w:r w:rsidR="00E01DFD" w:rsidRPr="00E01DFD">
        <w:rPr>
          <w:rFonts w:cstheme="minorHAnsi"/>
          <w:sz w:val="20"/>
          <w:szCs w:val="20"/>
        </w:rPr>
        <w:t>usługę</w:t>
      </w:r>
    </w:p>
    <w:p w:rsidR="00DA6D01" w:rsidRPr="00FC182E" w:rsidRDefault="00E01DF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serwisową systemu kontroli dostępu</w:t>
      </w:r>
      <w:r w:rsidR="00DA6D01" w:rsidRPr="00FC182E">
        <w:rPr>
          <w:rFonts w:cstheme="minorHAnsi"/>
          <w:b/>
          <w:sz w:val="20"/>
          <w:szCs w:val="20"/>
        </w:rPr>
        <w:t xml:space="preserve"> </w:t>
      </w:r>
    </w:p>
    <w:p w:rsidR="00092BB7" w:rsidRPr="00FC182E" w:rsidRDefault="00E01DF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</w:t>
      </w:r>
      <w:r w:rsidR="002B210A">
        <w:rPr>
          <w:rFonts w:cstheme="minorHAnsi"/>
          <w:b/>
          <w:sz w:val="20"/>
          <w:szCs w:val="20"/>
        </w:rPr>
        <w:t xml:space="preserve"> Instytucie</w:t>
      </w:r>
      <w:r w:rsidR="00DA6D01" w:rsidRPr="00FC182E">
        <w:rPr>
          <w:rFonts w:cstheme="minorHAnsi"/>
          <w:b/>
          <w:sz w:val="20"/>
          <w:szCs w:val="20"/>
        </w:rPr>
        <w:t xml:space="preserve"> Biologii Doświadczalnej </w:t>
      </w:r>
      <w:r w:rsidR="00092BB7" w:rsidRPr="00FC182E">
        <w:rPr>
          <w:rFonts w:cstheme="minorHAnsi"/>
          <w:b/>
          <w:sz w:val="20"/>
          <w:szCs w:val="20"/>
        </w:rPr>
        <w:t>im. Marcelego Nenckiego</w:t>
      </w:r>
    </w:p>
    <w:p w:rsidR="00092BB7" w:rsidRPr="00FC182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C182E">
        <w:rPr>
          <w:rFonts w:cstheme="minorHAnsi"/>
          <w:b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E01DFD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E01DFD">
        <w:rPr>
          <w:rFonts w:cstheme="minorHAnsi"/>
          <w:sz w:val="20"/>
          <w:szCs w:val="20"/>
          <w:lang w:val="en-US"/>
        </w:rPr>
        <w:t>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E01DFD">
        <w:rPr>
          <w:rFonts w:cstheme="minorHAnsi"/>
          <w:sz w:val="20"/>
          <w:szCs w:val="20"/>
          <w:lang w:val="en-US"/>
        </w:rPr>
        <w:t>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324B7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A324B7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A4177C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E01DFD" w:rsidRPr="00E01DFD" w:rsidRDefault="00092BB7" w:rsidP="00E01DF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 w:rsidRPr="00E01DFD">
        <w:rPr>
          <w:rFonts w:cstheme="minorHAnsi"/>
          <w:sz w:val="20"/>
          <w:szCs w:val="20"/>
        </w:rPr>
        <w:t>jest</w:t>
      </w:r>
      <w:r w:rsidR="009F6466" w:rsidRPr="00E01DFD">
        <w:rPr>
          <w:rFonts w:cstheme="minorHAnsi"/>
          <w:sz w:val="20"/>
          <w:szCs w:val="20"/>
        </w:rPr>
        <w:t>:</w:t>
      </w:r>
      <w:r w:rsidR="00745294" w:rsidRPr="00E01DFD">
        <w:rPr>
          <w:rFonts w:cstheme="minorHAnsi"/>
          <w:sz w:val="20"/>
          <w:szCs w:val="20"/>
        </w:rPr>
        <w:t xml:space="preserve"> </w:t>
      </w:r>
      <w:r w:rsidR="00E01DFD" w:rsidRPr="00E01DFD">
        <w:rPr>
          <w:rFonts w:cstheme="minorHAnsi"/>
          <w:sz w:val="20"/>
          <w:szCs w:val="20"/>
        </w:rPr>
        <w:t>obsługa serwisowa układu kontroli dostępu składającego się z systemu PROXNET oraz innych urządzeń typu domofon: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Wykonywanie raz na kwartał przeglądu stanu technicznego całego systemu: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 xml:space="preserve">naprawa lub wymiana uszkodzonych elementów przynależnych do systemu (np.: czytniki, siłowniki zamykające, zwory, </w:t>
      </w:r>
      <w:proofErr w:type="spellStart"/>
      <w:r w:rsidRPr="00E01DFD">
        <w:rPr>
          <w:rFonts w:cstheme="minorHAnsi"/>
          <w:sz w:val="20"/>
          <w:szCs w:val="20"/>
        </w:rPr>
        <w:t>elektrorygle</w:t>
      </w:r>
      <w:proofErr w:type="spellEnd"/>
      <w:r w:rsidRPr="00E01DFD">
        <w:rPr>
          <w:rFonts w:cstheme="minorHAnsi"/>
          <w:sz w:val="20"/>
          <w:szCs w:val="20"/>
        </w:rPr>
        <w:t>, bufory, baterie, akumulatory, przewody, przyciski, itp.),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czyszczenie, konserwacja, regulacja, konfiguracja, kontrola sprawności układów i inne czynności niezbędne do utrzymania całego systemu w sprawności,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systematyczna konserwacja i aktualizacja oprogramowania sterującego systemem (np. czyszczenie programu ze zbędnych danych),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wykonanie i aktualizacja dokumentacji technicznej całego systemu kontroli dostępu (pliki w formacie DWG i PDF).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wsparcie techniczne telefoniczne/mailowo w godzinach 6-18,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 xml:space="preserve">usuwanie zgłoszonych awarii – gotowość 24 godziny (zgłoszenia poprzez </w:t>
      </w:r>
      <w:proofErr w:type="spellStart"/>
      <w:r w:rsidRPr="00E01DFD">
        <w:rPr>
          <w:rFonts w:cstheme="minorHAnsi"/>
          <w:sz w:val="20"/>
          <w:szCs w:val="20"/>
        </w:rPr>
        <w:t>call-center</w:t>
      </w:r>
      <w:proofErr w:type="spellEnd"/>
      <w:r w:rsidRPr="00E01DFD">
        <w:rPr>
          <w:rFonts w:cstheme="minorHAnsi"/>
          <w:sz w:val="20"/>
          <w:szCs w:val="20"/>
        </w:rPr>
        <w:t>), 7 dni w tygodniu, czas reakcji na zgłoszenie: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poniedziałek – piątek, w godzinach 6-18 – do 2 godzin,</w:t>
      </w:r>
    </w:p>
    <w:p w:rsidR="00E01DFD" w:rsidRPr="00E01DFD" w:rsidRDefault="00E01DFD" w:rsidP="00E01DF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 pozostałym czasie – do 4 godzin.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szkolenie personelu IBD z obsługi systemu kontroli dostępu.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wykonywanie nowych przejść podlegających elektronicznej kontroli dostępu,</w:t>
      </w:r>
    </w:p>
    <w:p w:rsidR="00E01DFD" w:rsidRPr="00E01DFD" w:rsidRDefault="00E01DFD" w:rsidP="00E01DF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01DFD">
        <w:rPr>
          <w:rFonts w:cstheme="minorHAnsi"/>
          <w:sz w:val="20"/>
          <w:szCs w:val="20"/>
        </w:rPr>
        <w:t>Wykonawca musi spełnić  poniższe wymagania ogólne dotyczące systemu okablowania :</w:t>
      </w:r>
    </w:p>
    <w:p w:rsidR="00E01DFD" w:rsidRPr="00E01DFD" w:rsidRDefault="00E01DFD" w:rsidP="00E01D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Wszystkie elementy pasywne składające się na okablowanie strukturalne muszą być oznaczone nazwą lub znakiem firmowym, tego samego producenta okablowania  i pochodzić z jednolitej oferty reprezentującej kompletny system w takim zakresie, aby zostały spełnione warunki niezbędne do uzyskania bezpłatnego certyfikatu 25-letniej gwarancji udzielonej bezpośrednio przez w/w producenta;</w:t>
      </w:r>
    </w:p>
    <w:p w:rsidR="00E01DFD" w:rsidRPr="00E01DFD" w:rsidRDefault="00E01DFD" w:rsidP="00E01D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Na całość zainstalowanego okablowania ma być udzielona gwarancja bezpośrednio przez producenta a okres minimum 25 lat. Producent okablowania jest zobligowany do reasekuracji zobowiązań gwarancyjnych Wykonawcy, w przypadku niemożności wywiązania się Wykonawcy z tych zobowiązań. Reasekuracja obejmuje okres, na jaki została udzielona gwarancja;</w:t>
      </w:r>
    </w:p>
    <w:p w:rsidR="00E01DFD" w:rsidRDefault="00E01DFD" w:rsidP="00E01D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Warunkiem udzielenia systemowej gwarancji niezawodności jest wykonanie instalacji zgodnie z obowiązującymi normami okablowania strukturalnego oraz zgodnie z zaleceniami producenta. Instalacja musi być wykonana przez Certyfikowanego Instalatora w/w systemów okablowania.</w:t>
      </w:r>
    </w:p>
    <w:p w:rsidR="00266853" w:rsidRDefault="00266853" w:rsidP="00266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66853" w:rsidRPr="00266853" w:rsidRDefault="00266853" w:rsidP="00266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6853">
        <w:rPr>
          <w:rFonts w:cstheme="minorHAnsi"/>
          <w:sz w:val="20"/>
          <w:szCs w:val="20"/>
        </w:rPr>
        <w:lastRenderedPageBreak/>
        <w:t>Okres gwarancji jak</w:t>
      </w:r>
      <w:r w:rsidR="008005EA">
        <w:rPr>
          <w:rFonts w:cstheme="minorHAnsi"/>
          <w:sz w:val="20"/>
          <w:szCs w:val="20"/>
        </w:rPr>
        <w:t>ą są objęte wykonane instalacje.</w:t>
      </w:r>
    </w:p>
    <w:p w:rsidR="00E01DFD" w:rsidRDefault="00E01DFD" w:rsidP="00CB413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p w:rsidR="004536FA" w:rsidRDefault="004536FA" w:rsidP="004536FA">
      <w:pPr>
        <w:tabs>
          <w:tab w:val="left" w:pos="142"/>
        </w:tabs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4536FA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</w:p>
    <w:p w:rsidR="00E01DFD" w:rsidRPr="00260B91" w:rsidRDefault="00E01DFD" w:rsidP="00E01D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60B91">
        <w:rPr>
          <w:rFonts w:asciiTheme="minorHAnsi" w:hAnsiTheme="minorHAnsi" w:cstheme="minorHAnsi"/>
          <w:sz w:val="20"/>
          <w:szCs w:val="20"/>
          <w:u w:val="single"/>
        </w:rPr>
        <w:t xml:space="preserve">Warunkiem udziału w postepowaniu jest uczestniczenie w wizji lokalnej, która odbędzie się dnia  </w:t>
      </w:r>
      <w:r w:rsidR="00A324B7">
        <w:rPr>
          <w:rFonts w:asciiTheme="minorHAnsi" w:hAnsiTheme="minorHAnsi" w:cstheme="minorHAnsi"/>
          <w:sz w:val="20"/>
          <w:szCs w:val="20"/>
          <w:u w:val="single"/>
        </w:rPr>
        <w:t>06 maja</w:t>
      </w:r>
      <w:r w:rsidRPr="00260B91">
        <w:rPr>
          <w:rFonts w:asciiTheme="minorHAnsi" w:hAnsiTheme="minorHAnsi" w:cstheme="minorHAnsi"/>
          <w:sz w:val="20"/>
          <w:szCs w:val="20"/>
          <w:u w:val="single"/>
        </w:rPr>
        <w:t xml:space="preserve"> 2021 r. w godz. 8:30-15:00 w siedzibie zamawiającego.  Chęć uczestniczenia w wizji lokalnej proszę zgłaszać mailowo </w:t>
      </w:r>
      <w:hyperlink r:id="rId6" w:history="1">
        <w:r w:rsidRPr="00260B91">
          <w:rPr>
            <w:rStyle w:val="Hipercze"/>
            <w:rFonts w:asciiTheme="minorHAnsi" w:hAnsiTheme="minorHAnsi" w:cstheme="minorHAnsi"/>
            <w:b/>
            <w:sz w:val="20"/>
            <w:szCs w:val="20"/>
          </w:rPr>
          <w:t>e.momot@nencki.edu.pl</w:t>
        </w:r>
      </w:hyperlink>
      <w:r w:rsidRPr="00260B91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E01DFD" w:rsidRDefault="00E01DFD" w:rsidP="00E01D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Wykonawca  wyznaczy do wykonania usługi pracownika wpisanego na listę kwalifikowanych pracowników zabezpieczenia technicznego , posiadającego  zaświadczenia o ukończeniu kursu  w zakresie administrowania, projektowania i montażu elektronicznych urządzeń i systemów 1-4,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01DFD">
        <w:rPr>
          <w:rFonts w:asciiTheme="minorHAnsi" w:hAnsiTheme="minorHAnsi" w:cstheme="minorHAnsi"/>
          <w:sz w:val="20"/>
          <w:szCs w:val="20"/>
        </w:rPr>
        <w:t xml:space="preserve">eksploatacji, konserwacji i napraw w miejscach zainstalowania. </w:t>
      </w:r>
    </w:p>
    <w:p w:rsidR="00A324B7" w:rsidRPr="00E01DFD" w:rsidRDefault="00A324B7" w:rsidP="00E01D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musi dysponować personelem do wykonywania przedmiotu zamówienia, który posiada poświadczenie bezpieczeństwa upoważniające </w:t>
      </w:r>
      <w:bookmarkStart w:id="1" w:name="_Hlk70508596"/>
      <w:r>
        <w:rPr>
          <w:rFonts w:asciiTheme="minorHAnsi" w:hAnsiTheme="minorHAnsi" w:cstheme="minorHAnsi"/>
          <w:sz w:val="20"/>
          <w:szCs w:val="20"/>
        </w:rPr>
        <w:t xml:space="preserve">do dostępu do informacji niejawnych  o klauzuli min „poufne”. </w:t>
      </w:r>
      <w:r w:rsidR="0026194C">
        <w:rPr>
          <w:rFonts w:asciiTheme="minorHAnsi" w:hAnsiTheme="minorHAnsi" w:cstheme="minorHAnsi"/>
          <w:sz w:val="20"/>
          <w:szCs w:val="20"/>
        </w:rPr>
        <w:t xml:space="preserve">Certyfikaty poświadczenia bezpieczeństwa </w:t>
      </w:r>
      <w:r w:rsidR="0026194C" w:rsidRPr="0026194C">
        <w:rPr>
          <w:rFonts w:asciiTheme="minorHAnsi" w:hAnsiTheme="minorHAnsi" w:cstheme="minorHAnsi"/>
          <w:sz w:val="20"/>
          <w:szCs w:val="20"/>
        </w:rPr>
        <w:t>wykonawca przedłoży na żądanie Zamawiającego</w:t>
      </w:r>
      <w:r w:rsidR="0026194C">
        <w:rPr>
          <w:rFonts w:asciiTheme="minorHAnsi" w:hAnsiTheme="minorHAnsi" w:cstheme="minorHAnsi"/>
          <w:sz w:val="20"/>
          <w:szCs w:val="20"/>
        </w:rPr>
        <w:t>.</w:t>
      </w:r>
    </w:p>
    <w:bookmarkEnd w:id="1"/>
    <w:p w:rsidR="00E01DFD" w:rsidRPr="00E01DFD" w:rsidRDefault="00E01DFD" w:rsidP="00E01DFD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Wykonawca musi posiadać:</w:t>
      </w:r>
    </w:p>
    <w:p w:rsidR="00E01DFD" w:rsidRPr="00E01DFD" w:rsidRDefault="00E01DFD" w:rsidP="00E01DFD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Certyfikat Autoryzacji producenta systemu okablowania obowiązujący w terminie związania umową, który potwierdza jego uprawnienia, oraz możliwość uzyskania na zainstalowany system LAN 25-cio letnią bezpłatną gwarancję bezpośrednio dla użytkownika.</w:t>
      </w:r>
    </w:p>
    <w:p w:rsidR="00E01DFD" w:rsidRPr="00E01DFD" w:rsidRDefault="00E01DFD" w:rsidP="00E01DFD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 xml:space="preserve">Dyplomy kwalifikacji co najmniej dwóch pracowników– wymaga się ukończenia kursu kwalifikacyjnego przez zatrudnionych pracowników w zakresie; </w:t>
      </w:r>
    </w:p>
    <w:p w:rsidR="00E01DFD" w:rsidRPr="00E01DFD" w:rsidRDefault="00E01DFD" w:rsidP="00E01DFD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hanging="22"/>
        <w:jc w:val="both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instalacja systemów okablowania strukturalnego;</w:t>
      </w:r>
    </w:p>
    <w:p w:rsidR="00E01DFD" w:rsidRDefault="00E01DFD" w:rsidP="00E01DFD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hanging="22"/>
        <w:rPr>
          <w:rFonts w:asciiTheme="minorHAnsi" w:hAnsiTheme="minorHAnsi" w:cstheme="minorHAnsi"/>
          <w:sz w:val="20"/>
          <w:szCs w:val="20"/>
        </w:rPr>
      </w:pPr>
      <w:r w:rsidRPr="00E01DFD">
        <w:rPr>
          <w:rFonts w:asciiTheme="minorHAnsi" w:hAnsiTheme="minorHAnsi" w:cstheme="minorHAnsi"/>
          <w:sz w:val="20"/>
          <w:szCs w:val="20"/>
        </w:rPr>
        <w:t>pomiary w systemach okablowania strukturalnego.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260B91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260B91">
        <w:rPr>
          <w:rFonts w:ascii="Calibri" w:hAnsi="Calibri" w:cstheme="minorHAnsi"/>
          <w:sz w:val="20"/>
          <w:szCs w:val="20"/>
        </w:rPr>
        <w:t xml:space="preserve"> - 100% pod warunkiem spełnienia wymagań określonych w pkt.</w:t>
      </w:r>
      <w:r w:rsidR="00394856">
        <w:rPr>
          <w:rFonts w:ascii="Calibri" w:hAnsi="Calibri" w:cstheme="minorHAnsi"/>
          <w:sz w:val="20"/>
          <w:szCs w:val="20"/>
        </w:rPr>
        <w:t xml:space="preserve"> </w:t>
      </w:r>
      <w:r w:rsidR="00260B91">
        <w:rPr>
          <w:rFonts w:ascii="Calibri" w:hAnsi="Calibri" w:cstheme="minorHAnsi"/>
          <w:sz w:val="20"/>
          <w:szCs w:val="20"/>
        </w:rPr>
        <w:t>I:</w:t>
      </w:r>
    </w:p>
    <w:p w:rsidR="00260B91" w:rsidRPr="00260B91" w:rsidRDefault="00260B91" w:rsidP="00260B91">
      <w:pPr>
        <w:numPr>
          <w:ilvl w:val="6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260B91">
        <w:rPr>
          <w:rFonts w:cstheme="minorHAnsi"/>
          <w:sz w:val="20"/>
          <w:szCs w:val="20"/>
        </w:rPr>
        <w:t>Łączna cena za usługi w pkt (I.1, I.2,I.3 i I.4) – cena za kwartał - bez kosztów materiałów,</w:t>
      </w:r>
    </w:p>
    <w:p w:rsidR="00260B91" w:rsidRPr="00260B91" w:rsidRDefault="00260B91" w:rsidP="00260B91">
      <w:pPr>
        <w:numPr>
          <w:ilvl w:val="6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260B91">
        <w:rPr>
          <w:rFonts w:cstheme="minorHAnsi"/>
          <w:sz w:val="20"/>
          <w:szCs w:val="20"/>
        </w:rPr>
        <w:t>cena za wykonanie  1 przejścia z buforem (I.5)</w:t>
      </w:r>
    </w:p>
    <w:p w:rsidR="00260B91" w:rsidRDefault="00260B91" w:rsidP="00260B91">
      <w:pPr>
        <w:numPr>
          <w:ilvl w:val="6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260B91">
        <w:rPr>
          <w:rFonts w:cstheme="minorHAnsi"/>
          <w:sz w:val="20"/>
          <w:szCs w:val="20"/>
        </w:rPr>
        <w:t>cena za wykonanie  1 przejścia bez bufora (I.5)</w:t>
      </w:r>
    </w:p>
    <w:p w:rsidR="00260B91" w:rsidRDefault="00260B91" w:rsidP="00260B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:rsidR="00260B91" w:rsidRDefault="00260B91" w:rsidP="00260B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Zamawiający wybierze najtańszą ofertę po zsumowaniu powyższych </w:t>
      </w:r>
      <w:r w:rsidR="00394856">
        <w:rPr>
          <w:rFonts w:cstheme="minorHAnsi"/>
          <w:sz w:val="20"/>
          <w:szCs w:val="20"/>
        </w:rPr>
        <w:t>trzech elementów</w:t>
      </w: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916CBC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Oferta powinna zawierać Informację o łącznej wartości netto i brutto zamówienia: </w:t>
      </w:r>
    </w:p>
    <w:p w:rsidR="00916CBC" w:rsidRPr="00916CBC" w:rsidRDefault="00916CBC" w:rsidP="00916CBC">
      <w:p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Pr="00916CBC">
        <w:rPr>
          <w:rFonts w:cstheme="minorHAnsi"/>
          <w:sz w:val="20"/>
          <w:szCs w:val="20"/>
        </w:rPr>
        <w:t xml:space="preserve">Informacja o łącznej wartości netto i brutto zamówienia (pkt I.1 – I.4): cena oferty ma obejmować WSZYSTKIE ELEMENTY SKŁADOWE ZAMÓWIENIA </w:t>
      </w:r>
    </w:p>
    <w:p w:rsidR="00916CBC" w:rsidRPr="00916CBC" w:rsidRDefault="00916CBC" w:rsidP="00916CBC">
      <w:p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916CBC">
        <w:rPr>
          <w:rFonts w:cstheme="minorHAnsi"/>
          <w:sz w:val="20"/>
          <w:szCs w:val="20"/>
        </w:rPr>
        <w:t>oferta cenowa na wykonanie 1 przejścia kontrolowanego z buforem (ma obejmować WSZYSTKIE ELEMNETY SKŁADOWE NIEZBĘDNE DO REALIZACJI ZADANIA) – pkt I.5</w:t>
      </w:r>
    </w:p>
    <w:p w:rsidR="00916CBC" w:rsidRDefault="00916CBC" w:rsidP="00916CBC">
      <w:p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Pr="00916CBC">
        <w:rPr>
          <w:rFonts w:cstheme="minorHAnsi"/>
          <w:sz w:val="20"/>
          <w:szCs w:val="20"/>
        </w:rPr>
        <w:t>oferta cenowa na wykonanie 1 przejścia kontrolowanego bez buforu (ma obejmować WSZYSTKIE ELEMNETY SKŁADOWE NIEZBĘDNE DO REALIZACJI ZADANIA) – pkt I.5</w:t>
      </w:r>
    </w:p>
    <w:p w:rsidR="00266853" w:rsidRDefault="00266853" w:rsidP="002668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266853">
        <w:rPr>
          <w:rFonts w:cstheme="minorHAnsi"/>
          <w:sz w:val="20"/>
          <w:szCs w:val="20"/>
        </w:rPr>
        <w:t>Do oferty należy dołączyć skany dokumentów</w:t>
      </w:r>
      <w:r w:rsidR="007832D0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.</w:t>
      </w:r>
    </w:p>
    <w:p w:rsidR="007832D0" w:rsidRPr="007832D0" w:rsidRDefault="007832D0" w:rsidP="007832D0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832D0">
        <w:rPr>
          <w:rFonts w:asciiTheme="minorHAnsi" w:hAnsiTheme="minorHAnsi" w:cstheme="minorHAnsi"/>
          <w:sz w:val="20"/>
          <w:szCs w:val="20"/>
        </w:rPr>
        <w:t>-  referencji dotyczących tematyki postępowania (referencje od co najmniej 2 podmiotów),</w:t>
      </w:r>
    </w:p>
    <w:p w:rsidR="007832D0" w:rsidRPr="007832D0" w:rsidRDefault="007832D0" w:rsidP="007832D0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832D0">
        <w:rPr>
          <w:rFonts w:asciiTheme="minorHAnsi" w:hAnsiTheme="minorHAnsi" w:cstheme="minorHAnsi"/>
          <w:sz w:val="20"/>
          <w:szCs w:val="20"/>
        </w:rPr>
        <w:t>-  dyplomów potwierdzających ukończenie kursów przez 2 pracowników ( pkt 3 lit b),</w:t>
      </w:r>
    </w:p>
    <w:p w:rsidR="007832D0" w:rsidRDefault="007832D0" w:rsidP="007832D0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832D0">
        <w:rPr>
          <w:rFonts w:asciiTheme="minorHAnsi" w:hAnsiTheme="minorHAnsi" w:cstheme="minorHAnsi"/>
          <w:sz w:val="20"/>
          <w:szCs w:val="20"/>
        </w:rPr>
        <w:t>-  zaświadczenia o wpisie 1 pracownika na listę kwalifikowanych pracowników (pkt 2).</w:t>
      </w:r>
    </w:p>
    <w:p w:rsidR="0081789B" w:rsidRDefault="007832D0" w:rsidP="007832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7832D0">
        <w:rPr>
          <w:rFonts w:cstheme="minorHAnsi"/>
          <w:sz w:val="20"/>
          <w:szCs w:val="20"/>
        </w:rPr>
        <w:t xml:space="preserve">4. </w:t>
      </w:r>
      <w:r>
        <w:rPr>
          <w:rFonts w:cstheme="minorHAnsi"/>
          <w:sz w:val="20"/>
          <w:szCs w:val="20"/>
        </w:rPr>
        <w:tab/>
      </w:r>
      <w:bookmarkStart w:id="2" w:name="_Hlk70509890"/>
      <w:r w:rsidRPr="007832D0">
        <w:rPr>
          <w:rFonts w:cstheme="minorHAnsi"/>
          <w:sz w:val="20"/>
          <w:szCs w:val="20"/>
        </w:rPr>
        <w:t>Certyfikat</w:t>
      </w:r>
      <w:r w:rsidR="00A13926">
        <w:rPr>
          <w:rFonts w:cstheme="minorHAnsi"/>
          <w:sz w:val="20"/>
          <w:szCs w:val="20"/>
        </w:rPr>
        <w:t>y</w:t>
      </w:r>
      <w:r w:rsidRPr="007832D0">
        <w:rPr>
          <w:rFonts w:cstheme="minorHAnsi"/>
          <w:sz w:val="20"/>
          <w:szCs w:val="20"/>
        </w:rPr>
        <w:t xml:space="preserve"> o który</w:t>
      </w:r>
      <w:r w:rsidR="00A13926">
        <w:rPr>
          <w:rFonts w:cstheme="minorHAnsi"/>
          <w:sz w:val="20"/>
          <w:szCs w:val="20"/>
        </w:rPr>
        <w:t>ch</w:t>
      </w:r>
      <w:r w:rsidRPr="007832D0">
        <w:rPr>
          <w:rFonts w:cstheme="minorHAnsi"/>
          <w:sz w:val="20"/>
          <w:szCs w:val="20"/>
        </w:rPr>
        <w:t xml:space="preserve"> mowa w pkt </w:t>
      </w:r>
      <w:r>
        <w:rPr>
          <w:rFonts w:cstheme="minorHAnsi"/>
          <w:sz w:val="20"/>
          <w:szCs w:val="20"/>
        </w:rPr>
        <w:t>II</w:t>
      </w:r>
      <w:r w:rsidR="009D30E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3</w:t>
      </w:r>
      <w:r w:rsidR="00A13926">
        <w:rPr>
          <w:rFonts w:cstheme="minorHAnsi"/>
          <w:sz w:val="20"/>
          <w:szCs w:val="20"/>
        </w:rPr>
        <w:t xml:space="preserve"> oraz w pkt II.4</w:t>
      </w:r>
      <w:r>
        <w:rPr>
          <w:rFonts w:cstheme="minorHAnsi"/>
          <w:sz w:val="20"/>
          <w:szCs w:val="20"/>
        </w:rPr>
        <w:t xml:space="preserve"> </w:t>
      </w:r>
      <w:r w:rsidRPr="007832D0">
        <w:rPr>
          <w:rFonts w:cstheme="minorHAnsi"/>
          <w:sz w:val="20"/>
          <w:szCs w:val="20"/>
        </w:rPr>
        <w:t>lit a) wykonawca przedłoży na żądanie Zamawiającego</w:t>
      </w:r>
      <w:bookmarkEnd w:id="2"/>
      <w:r w:rsidRPr="007832D0">
        <w:rPr>
          <w:rFonts w:cstheme="minorHAnsi"/>
          <w:sz w:val="20"/>
          <w:szCs w:val="20"/>
        </w:rPr>
        <w:t xml:space="preserve">. </w:t>
      </w:r>
    </w:p>
    <w:p w:rsidR="007832D0" w:rsidRPr="007832D0" w:rsidRDefault="0081789B" w:rsidP="007832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7832D0" w:rsidRPr="007832D0">
        <w:rPr>
          <w:rFonts w:cstheme="minorHAnsi"/>
          <w:sz w:val="20"/>
          <w:szCs w:val="20"/>
        </w:rPr>
        <w:t>Nie ma obowiązku załączania tego dokumentu do oferty</w:t>
      </w:r>
    </w:p>
    <w:p w:rsidR="00266853" w:rsidRDefault="0081789B" w:rsidP="002668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right="-46" w:hanging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266853">
        <w:rPr>
          <w:rFonts w:cstheme="minorHAnsi"/>
          <w:sz w:val="20"/>
          <w:szCs w:val="20"/>
        </w:rPr>
        <w:t>.</w:t>
      </w:r>
      <w:r w:rsidR="00266853">
        <w:rPr>
          <w:rFonts w:cstheme="minorHAnsi"/>
          <w:sz w:val="20"/>
          <w:szCs w:val="20"/>
        </w:rPr>
        <w:tab/>
      </w:r>
      <w:r w:rsidR="00092BB7" w:rsidRPr="002329A0">
        <w:rPr>
          <w:rFonts w:cstheme="minorHAnsi"/>
          <w:sz w:val="20"/>
          <w:szCs w:val="20"/>
        </w:rPr>
        <w:t>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81789B" w:rsidP="002668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right="-46" w:hanging="360"/>
        <w:jc w:val="both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266853">
        <w:rPr>
          <w:rFonts w:cstheme="minorHAnsi"/>
          <w:sz w:val="20"/>
          <w:szCs w:val="20"/>
        </w:rPr>
        <w:t>.</w:t>
      </w:r>
      <w:r w:rsidR="00266853">
        <w:rPr>
          <w:rFonts w:cstheme="minorHAnsi"/>
          <w:sz w:val="20"/>
          <w:szCs w:val="20"/>
        </w:rPr>
        <w:tab/>
      </w:r>
      <w:r w:rsidR="00092BB7"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266853">
        <w:rPr>
          <w:rFonts w:cstheme="minorHAnsi"/>
          <w:color w:val="000000"/>
          <w:sz w:val="20"/>
          <w:szCs w:val="20"/>
        </w:rPr>
        <w:t>e</w:t>
      </w:r>
      <w:r w:rsidR="00A47223">
        <w:rPr>
          <w:rFonts w:cstheme="minorHAnsi"/>
          <w:color w:val="000000"/>
          <w:sz w:val="20"/>
          <w:szCs w:val="20"/>
        </w:rPr>
        <w:t>.</w:t>
      </w:r>
      <w:r w:rsidR="00266853">
        <w:rPr>
          <w:rFonts w:cstheme="minorHAnsi"/>
          <w:color w:val="000000"/>
          <w:sz w:val="20"/>
          <w:szCs w:val="20"/>
        </w:rPr>
        <w:t>momot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4536FA" w:rsidRDefault="0081789B" w:rsidP="008178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  <w:sz w:val="20"/>
          <w:szCs w:val="20"/>
        </w:rPr>
        <w:t>7.</w:t>
      </w:r>
      <w:r>
        <w:rPr>
          <w:rFonts w:ascii="Calibri" w:hAnsi="Calibri" w:cstheme="minorHAnsi"/>
          <w:color w:val="000000"/>
          <w:sz w:val="20"/>
          <w:szCs w:val="20"/>
        </w:rPr>
        <w:tab/>
      </w:r>
      <w:r w:rsidR="00092BB7" w:rsidRPr="004536FA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266853">
        <w:rPr>
          <w:rFonts w:ascii="Calibri" w:hAnsi="Calibri" w:cstheme="minorHAnsi"/>
          <w:b/>
          <w:color w:val="000000"/>
          <w:sz w:val="20"/>
          <w:szCs w:val="20"/>
        </w:rPr>
        <w:t>Serwis kontroli dostępu.</w:t>
      </w:r>
    </w:p>
    <w:p w:rsidR="00092BB7" w:rsidRPr="004536FA" w:rsidRDefault="00007E53" w:rsidP="00007E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8.</w:t>
      </w:r>
      <w:r>
        <w:rPr>
          <w:rFonts w:ascii="Calibri" w:hAnsi="Calibri" w:cstheme="minorHAnsi"/>
          <w:sz w:val="20"/>
          <w:szCs w:val="20"/>
        </w:rPr>
        <w:tab/>
      </w:r>
      <w:r w:rsidR="00092BB7"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 w:cs="Arial"/>
          <w:iCs/>
          <w:color w:val="222222"/>
          <w:sz w:val="20"/>
          <w:szCs w:val="20"/>
        </w:rPr>
        <w:t>9.</w:t>
      </w:r>
      <w:r>
        <w:rPr>
          <w:rFonts w:ascii="Calibri" w:hAnsi="Calibri" w:cs="Arial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/>
          <w:iCs/>
          <w:color w:val="222222"/>
          <w:sz w:val="20"/>
          <w:szCs w:val="20"/>
        </w:rPr>
        <w:lastRenderedPageBreak/>
        <w:t>10.</w:t>
      </w:r>
      <w:r>
        <w:rPr>
          <w:rFonts w:ascii="Calibri" w:hAnsi="Calibri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 w:cs="Arial"/>
          <w:iCs/>
          <w:color w:val="222222"/>
          <w:sz w:val="20"/>
          <w:szCs w:val="20"/>
        </w:rPr>
        <w:t>11.</w:t>
      </w:r>
      <w:r>
        <w:rPr>
          <w:rFonts w:ascii="Calibri" w:hAnsi="Calibri" w:cs="Arial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/>
          <w:iCs/>
          <w:color w:val="222222"/>
          <w:sz w:val="20"/>
          <w:szCs w:val="20"/>
        </w:rPr>
        <w:t>12.</w:t>
      </w:r>
      <w:r>
        <w:rPr>
          <w:rFonts w:ascii="Calibri" w:hAnsi="Calibri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007E53" w:rsidP="00007E53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>
        <w:rPr>
          <w:rFonts w:ascii="Calibri" w:hAnsi="Calibri"/>
          <w:iCs/>
          <w:color w:val="222222"/>
          <w:sz w:val="20"/>
          <w:szCs w:val="20"/>
        </w:rPr>
        <w:t>13.</w:t>
      </w:r>
      <w:r>
        <w:rPr>
          <w:rFonts w:ascii="Calibri" w:hAnsi="Calibri"/>
          <w:iCs/>
          <w:color w:val="222222"/>
          <w:sz w:val="20"/>
          <w:szCs w:val="20"/>
        </w:rPr>
        <w:tab/>
      </w:r>
      <w:r w:rsidR="004536FA"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245753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F6D3A">
        <w:rPr>
          <w:rFonts w:cstheme="minorHAnsi"/>
          <w:sz w:val="20"/>
          <w:szCs w:val="20"/>
        </w:rPr>
        <w:t>Umowa zostanie zawarta na czas określony – 12 miesięcy.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Pr="009A6EDD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="00A47223" w:rsidRPr="00322564">
          <w:rPr>
            <w:rStyle w:val="Hipercze"/>
            <w:rFonts w:asciiTheme="minorHAnsi" w:hAnsiTheme="minorHAnsi" w:cstheme="minorHAnsi"/>
            <w:lang w:val="it-IT"/>
          </w:rPr>
          <w:t>http://www.nencki.edu.pl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5D22"/>
    <w:multiLevelType w:val="hybridMultilevel"/>
    <w:tmpl w:val="40F6A56C"/>
    <w:lvl w:ilvl="0" w:tplc="0415000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B4790"/>
    <w:multiLevelType w:val="hybridMultilevel"/>
    <w:tmpl w:val="324C15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51DFB"/>
    <w:multiLevelType w:val="hybridMultilevel"/>
    <w:tmpl w:val="D5DCF44E"/>
    <w:lvl w:ilvl="0" w:tplc="853857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CD70D7"/>
    <w:multiLevelType w:val="hybridMultilevel"/>
    <w:tmpl w:val="0BFAD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6"/>
  </w:num>
  <w:num w:numId="6">
    <w:abstractNumId w:val="25"/>
  </w:num>
  <w:num w:numId="7">
    <w:abstractNumId w:val="9"/>
  </w:num>
  <w:num w:numId="8">
    <w:abstractNumId w:val="26"/>
  </w:num>
  <w:num w:numId="9">
    <w:abstractNumId w:val="23"/>
  </w:num>
  <w:num w:numId="10">
    <w:abstractNumId w:val="19"/>
  </w:num>
  <w:num w:numId="11">
    <w:abstractNumId w:val="2"/>
  </w:num>
  <w:num w:numId="12">
    <w:abstractNumId w:val="7"/>
  </w:num>
  <w:num w:numId="13">
    <w:abstractNumId w:val="5"/>
  </w:num>
  <w:num w:numId="14">
    <w:abstractNumId w:val="22"/>
  </w:num>
  <w:num w:numId="15">
    <w:abstractNumId w:val="21"/>
  </w:num>
  <w:num w:numId="16">
    <w:abstractNumId w:val="20"/>
  </w:num>
  <w:num w:numId="17">
    <w:abstractNumId w:val="0"/>
  </w:num>
  <w:num w:numId="18">
    <w:abstractNumId w:val="24"/>
  </w:num>
  <w:num w:numId="19">
    <w:abstractNumId w:val="11"/>
  </w:num>
  <w:num w:numId="20">
    <w:abstractNumId w:val="13"/>
  </w:num>
  <w:num w:numId="21">
    <w:abstractNumId w:val="10"/>
  </w:num>
  <w:num w:numId="22">
    <w:abstractNumId w:val="18"/>
  </w:num>
  <w:num w:numId="23">
    <w:abstractNumId w:val="3"/>
  </w:num>
  <w:num w:numId="24">
    <w:abstractNumId w:val="17"/>
  </w:num>
  <w:num w:numId="25">
    <w:abstractNumId w:val="16"/>
  </w:num>
  <w:num w:numId="26">
    <w:abstractNumId w:val="12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7E53"/>
    <w:rsid w:val="00014A7D"/>
    <w:rsid w:val="00022033"/>
    <w:rsid w:val="00025784"/>
    <w:rsid w:val="00036753"/>
    <w:rsid w:val="000373D6"/>
    <w:rsid w:val="000578F2"/>
    <w:rsid w:val="000768E4"/>
    <w:rsid w:val="00092BB7"/>
    <w:rsid w:val="0016315A"/>
    <w:rsid w:val="0017773D"/>
    <w:rsid w:val="001B693D"/>
    <w:rsid w:val="001C0F7A"/>
    <w:rsid w:val="001C1619"/>
    <w:rsid w:val="001F4965"/>
    <w:rsid w:val="001F4A95"/>
    <w:rsid w:val="002329A0"/>
    <w:rsid w:val="00245753"/>
    <w:rsid w:val="00260B91"/>
    <w:rsid w:val="0026194C"/>
    <w:rsid w:val="00266853"/>
    <w:rsid w:val="00277B05"/>
    <w:rsid w:val="002B1283"/>
    <w:rsid w:val="002B210A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94856"/>
    <w:rsid w:val="003A26BF"/>
    <w:rsid w:val="003D71D1"/>
    <w:rsid w:val="0044505A"/>
    <w:rsid w:val="004536FA"/>
    <w:rsid w:val="0047345F"/>
    <w:rsid w:val="00473FBD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431"/>
    <w:rsid w:val="00621C2D"/>
    <w:rsid w:val="00630588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832D0"/>
    <w:rsid w:val="007F6D3A"/>
    <w:rsid w:val="008005EA"/>
    <w:rsid w:val="00813170"/>
    <w:rsid w:val="0081789B"/>
    <w:rsid w:val="008977D7"/>
    <w:rsid w:val="00916CBC"/>
    <w:rsid w:val="00926F5C"/>
    <w:rsid w:val="00983352"/>
    <w:rsid w:val="00991166"/>
    <w:rsid w:val="009A6EDD"/>
    <w:rsid w:val="009B3C0E"/>
    <w:rsid w:val="009D30E0"/>
    <w:rsid w:val="009E5D60"/>
    <w:rsid w:val="009F6466"/>
    <w:rsid w:val="00A13926"/>
    <w:rsid w:val="00A16025"/>
    <w:rsid w:val="00A324B7"/>
    <w:rsid w:val="00A35F1E"/>
    <w:rsid w:val="00A4177C"/>
    <w:rsid w:val="00A47223"/>
    <w:rsid w:val="00A67081"/>
    <w:rsid w:val="00AA59EE"/>
    <w:rsid w:val="00AB1A6E"/>
    <w:rsid w:val="00AC02D6"/>
    <w:rsid w:val="00B00ACA"/>
    <w:rsid w:val="00C50385"/>
    <w:rsid w:val="00C570F9"/>
    <w:rsid w:val="00C627A8"/>
    <w:rsid w:val="00C9102C"/>
    <w:rsid w:val="00CA458E"/>
    <w:rsid w:val="00CB413E"/>
    <w:rsid w:val="00CC0055"/>
    <w:rsid w:val="00CD57CE"/>
    <w:rsid w:val="00CF3025"/>
    <w:rsid w:val="00D17E18"/>
    <w:rsid w:val="00D30D79"/>
    <w:rsid w:val="00D54FCF"/>
    <w:rsid w:val="00D74DA9"/>
    <w:rsid w:val="00D97CBD"/>
    <w:rsid w:val="00DA277C"/>
    <w:rsid w:val="00DA6D01"/>
    <w:rsid w:val="00DC127E"/>
    <w:rsid w:val="00DC7A1A"/>
    <w:rsid w:val="00E01DFD"/>
    <w:rsid w:val="00E97AF2"/>
    <w:rsid w:val="00F24277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A5C1"/>
  <w15:docId w15:val="{9E0B78CA-C5F3-4B39-8385-F72232B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momot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2021-04-28T11:50:00Z</dcterms:created>
  <dcterms:modified xsi:type="dcterms:W3CDTF">2021-04-28T13:49:00Z</dcterms:modified>
</cp:coreProperties>
</file>