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752DFC08" wp14:editId="002ABFB6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Warszawa, </w:t>
      </w:r>
      <w:r w:rsidR="00FC03EF">
        <w:rPr>
          <w:rFonts w:cstheme="minorHAnsi"/>
          <w:sz w:val="20"/>
          <w:szCs w:val="20"/>
        </w:rPr>
        <w:t>2</w:t>
      </w:r>
      <w:r w:rsidR="00CD53EA">
        <w:rPr>
          <w:rFonts w:cstheme="minorHAnsi"/>
          <w:sz w:val="20"/>
          <w:szCs w:val="20"/>
        </w:rPr>
        <w:t>7</w:t>
      </w:r>
      <w:r w:rsidR="00FC03EF">
        <w:rPr>
          <w:rFonts w:cstheme="minorHAnsi"/>
          <w:sz w:val="20"/>
          <w:szCs w:val="20"/>
        </w:rPr>
        <w:t>.04.2021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A969B3">
        <w:rPr>
          <w:rFonts w:cstheme="minorHAnsi"/>
          <w:b/>
          <w:bCs/>
          <w:caps/>
          <w:sz w:val="20"/>
          <w:szCs w:val="20"/>
        </w:rPr>
        <w:t>41</w:t>
      </w:r>
      <w:r w:rsidRPr="002329A0">
        <w:rPr>
          <w:rFonts w:cstheme="minorHAnsi"/>
          <w:b/>
          <w:bCs/>
          <w:caps/>
          <w:sz w:val="20"/>
          <w:szCs w:val="20"/>
        </w:rPr>
        <w:t>/</w:t>
      </w:r>
      <w:r w:rsidR="00A969B3">
        <w:rPr>
          <w:rFonts w:cstheme="minorHAnsi"/>
          <w:b/>
          <w:bCs/>
          <w:caps/>
          <w:sz w:val="20"/>
          <w:szCs w:val="20"/>
        </w:rPr>
        <w:t>2021</w:t>
      </w:r>
    </w:p>
    <w:p w:rsidR="00092BB7" w:rsidRDefault="00CD53E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</w:t>
      </w:r>
      <w:r w:rsidR="00092BB7" w:rsidRPr="002329A0">
        <w:rPr>
          <w:rFonts w:cstheme="minorHAnsi"/>
          <w:sz w:val="20"/>
          <w:szCs w:val="20"/>
        </w:rPr>
        <w:t xml:space="preserve"> usługę</w:t>
      </w:r>
      <w:r w:rsidR="00D316CC">
        <w:rPr>
          <w:rFonts w:cstheme="minorHAnsi"/>
          <w:sz w:val="20"/>
          <w:szCs w:val="20"/>
        </w:rPr>
        <w:t xml:space="preserve"> wykonania</w:t>
      </w:r>
    </w:p>
    <w:p w:rsidR="00FC03EF" w:rsidRPr="002329A0" w:rsidRDefault="00FC03E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FC03EF" w:rsidRPr="00AC1309" w:rsidRDefault="00FC03EF" w:rsidP="00FC03E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  <w:bookmarkStart w:id="0" w:name="_GoBack"/>
      <w:r w:rsidRPr="00AC1309">
        <w:rPr>
          <w:rFonts w:ascii="Times New Roman" w:eastAsia="Times New Roman" w:hAnsi="Times New Roman" w:cs="Times New Roman"/>
          <w:b/>
          <w:iCs/>
          <w:lang w:eastAsia="pl-PL"/>
        </w:rPr>
        <w:t>okresowego badania zdrowia myszy i szczurów wg FELASA</w:t>
      </w:r>
    </w:p>
    <w:bookmarkEnd w:id="0"/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</w:t>
      </w:r>
      <w:r w:rsidR="00FC03EF">
        <w:rPr>
          <w:rFonts w:cstheme="minorHAnsi"/>
          <w:sz w:val="20"/>
          <w:szCs w:val="20"/>
        </w:rPr>
        <w:t>la</w:t>
      </w:r>
      <w:r w:rsidRPr="002329A0">
        <w:rPr>
          <w:rFonts w:cstheme="minorHAnsi"/>
          <w:sz w:val="20"/>
          <w:szCs w:val="20"/>
        </w:rPr>
        <w:t xml:space="preserve">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FC03EF">
        <w:rPr>
          <w:rFonts w:cstheme="minorHAnsi"/>
          <w:sz w:val="20"/>
          <w:szCs w:val="20"/>
        </w:rPr>
        <w:t xml:space="preserve">Anna </w:t>
      </w:r>
      <w:proofErr w:type="spellStart"/>
      <w:r w:rsidR="00FC03EF">
        <w:rPr>
          <w:rFonts w:cstheme="minorHAnsi"/>
          <w:sz w:val="20"/>
          <w:szCs w:val="20"/>
        </w:rPr>
        <w:t>Zajfert</w:t>
      </w:r>
      <w:proofErr w:type="spellEnd"/>
    </w:p>
    <w:p w:rsidR="00FC03EF" w:rsidRPr="00563019" w:rsidRDefault="00092BB7" w:rsidP="00FC03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CD53EA">
        <w:rPr>
          <w:rFonts w:cstheme="minorHAnsi"/>
          <w:sz w:val="20"/>
          <w:szCs w:val="20"/>
          <w:lang w:val="en-US"/>
        </w:rPr>
        <w:t xml:space="preserve">e-mail: </w:t>
      </w:r>
      <w:r w:rsidR="00FC03EF" w:rsidRPr="00AC1309">
        <w:rPr>
          <w:sz w:val="20"/>
          <w:szCs w:val="20"/>
          <w:lang w:val="en-US"/>
        </w:rPr>
        <w:t>a.zajfert@nencki.edu.pl</w:t>
      </w:r>
      <w:r w:rsidR="00FC03EF" w:rsidRPr="00563019">
        <w:rPr>
          <w:rFonts w:cstheme="minorHAnsi"/>
          <w:sz w:val="20"/>
          <w:szCs w:val="20"/>
          <w:lang w:val="en-US"/>
        </w:rPr>
        <w:t xml:space="preserve"> </w:t>
      </w:r>
    </w:p>
    <w:p w:rsidR="00FC03EF" w:rsidRDefault="00092BB7" w:rsidP="00FC03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="00FC03EF" w:rsidRPr="002329A0">
        <w:rPr>
          <w:rFonts w:cstheme="minorHAnsi"/>
          <w:b/>
          <w:bCs/>
          <w:sz w:val="20"/>
          <w:szCs w:val="20"/>
        </w:rPr>
        <w:t>nie później niż do dnia</w:t>
      </w:r>
      <w:r w:rsidR="00CD53EA">
        <w:rPr>
          <w:rFonts w:cstheme="minorHAnsi"/>
          <w:b/>
          <w:bCs/>
          <w:sz w:val="20"/>
          <w:szCs w:val="20"/>
        </w:rPr>
        <w:t xml:space="preserve"> 06</w:t>
      </w:r>
      <w:r w:rsidR="00FC03EF">
        <w:rPr>
          <w:rFonts w:cstheme="minorHAnsi"/>
          <w:b/>
          <w:bCs/>
          <w:sz w:val="20"/>
          <w:szCs w:val="20"/>
        </w:rPr>
        <w:t>.0</w:t>
      </w:r>
      <w:r w:rsidR="00CD53EA">
        <w:rPr>
          <w:rFonts w:cstheme="minorHAnsi"/>
          <w:b/>
          <w:bCs/>
          <w:sz w:val="20"/>
          <w:szCs w:val="20"/>
        </w:rPr>
        <w:t>5</w:t>
      </w:r>
      <w:r w:rsidR="00FC03EF">
        <w:rPr>
          <w:rFonts w:cstheme="minorHAnsi"/>
          <w:b/>
          <w:bCs/>
          <w:sz w:val="20"/>
          <w:szCs w:val="20"/>
        </w:rPr>
        <w:t>.2020 r., do godz. 12:00</w:t>
      </w:r>
    </w:p>
    <w:p w:rsidR="00FC03EF" w:rsidRDefault="00FC03EF" w:rsidP="00FC03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F4300A" w:rsidRPr="002329A0" w:rsidRDefault="00F4300A" w:rsidP="00FC03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F4300A" w:rsidRDefault="00F4300A" w:rsidP="00F4300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FC03EF">
        <w:rPr>
          <w:rFonts w:cstheme="minorHAnsi"/>
          <w:sz w:val="20"/>
          <w:szCs w:val="20"/>
        </w:rPr>
        <w:t xml:space="preserve"> jest</w:t>
      </w:r>
      <w:r w:rsidR="00310F42">
        <w:rPr>
          <w:rFonts w:cstheme="minorHAnsi"/>
          <w:sz w:val="20"/>
          <w:szCs w:val="20"/>
        </w:rPr>
        <w:t>:</w:t>
      </w:r>
    </w:p>
    <w:p w:rsidR="00310F42" w:rsidRDefault="00310F42" w:rsidP="00F4300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C03EF" w:rsidRPr="00D52795" w:rsidRDefault="00FC03EF" w:rsidP="00FC03EF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52795"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</w:r>
      <w:r w:rsidRPr="00D52795">
        <w:rPr>
          <w:sz w:val="20"/>
          <w:szCs w:val="20"/>
        </w:rPr>
        <w:t xml:space="preserve">Badanie wg wytycznych </w:t>
      </w:r>
      <w:proofErr w:type="spellStart"/>
      <w:r w:rsidRPr="00D52795">
        <w:rPr>
          <w:sz w:val="20"/>
          <w:szCs w:val="20"/>
        </w:rPr>
        <w:t>Felasa</w:t>
      </w:r>
      <w:proofErr w:type="spellEnd"/>
      <w:r w:rsidRPr="00D52795">
        <w:rPr>
          <w:sz w:val="20"/>
          <w:szCs w:val="20"/>
        </w:rPr>
        <w:t xml:space="preserve"> kwartalne (</w:t>
      </w:r>
      <w:r w:rsidRPr="00D52795">
        <w:rPr>
          <w:b/>
          <w:sz w:val="20"/>
          <w:szCs w:val="20"/>
        </w:rPr>
        <w:t xml:space="preserve">serologia: </w:t>
      </w:r>
      <w:r w:rsidRPr="00D52795">
        <w:rPr>
          <w:sz w:val="20"/>
          <w:szCs w:val="20"/>
        </w:rPr>
        <w:t xml:space="preserve">EDIM, MHV, MNV, MPV, MVM, TMEV + </w:t>
      </w:r>
      <w:r w:rsidRPr="00D52795">
        <w:rPr>
          <w:b/>
          <w:sz w:val="20"/>
          <w:szCs w:val="20"/>
        </w:rPr>
        <w:t xml:space="preserve">PCR: </w:t>
      </w:r>
      <w:proofErr w:type="spellStart"/>
      <w:r w:rsidRPr="00D52795">
        <w:rPr>
          <w:sz w:val="20"/>
          <w:szCs w:val="20"/>
        </w:rPr>
        <w:t>Aspiculuris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tetraptera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Cryptosporidium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Giardia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bilis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ganmani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hepaticus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mastomyrinus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rodentium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typhlonius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Mycoptes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Heyl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Jawetz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Radfordia</w:t>
      </w:r>
      <w:proofErr w:type="spellEnd"/>
      <w:r w:rsidRPr="00D52795">
        <w:rPr>
          <w:sz w:val="20"/>
          <w:szCs w:val="20"/>
        </w:rPr>
        <w:t>/</w:t>
      </w:r>
      <w:proofErr w:type="spellStart"/>
      <w:r w:rsidRPr="00D52795">
        <w:rPr>
          <w:sz w:val="20"/>
          <w:szCs w:val="20"/>
        </w:rPr>
        <w:t>Myobia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Spironucleus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pneumoniae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A,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B,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C,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G,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obvelata</w:t>
      </w:r>
      <w:proofErr w:type="spellEnd"/>
      <w:r w:rsidRPr="00D52795">
        <w:rPr>
          <w:sz w:val="20"/>
          <w:szCs w:val="20"/>
        </w:rPr>
        <w:t xml:space="preserve">)  - 51 myszy, </w:t>
      </w:r>
    </w:p>
    <w:p w:rsidR="00FC03EF" w:rsidRPr="00D52795" w:rsidRDefault="00FC03EF" w:rsidP="00FC03EF">
      <w:pPr>
        <w:spacing w:after="0" w:line="240" w:lineRule="auto"/>
        <w:jc w:val="both"/>
        <w:rPr>
          <w:sz w:val="20"/>
          <w:szCs w:val="20"/>
        </w:rPr>
      </w:pPr>
    </w:p>
    <w:p w:rsidR="00FC03EF" w:rsidRPr="00D52795" w:rsidRDefault="00FC03EF" w:rsidP="00FC03EF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52795">
        <w:rPr>
          <w:sz w:val="20"/>
          <w:szCs w:val="20"/>
        </w:rPr>
        <w:t xml:space="preserve">2. </w:t>
      </w:r>
      <w:r>
        <w:rPr>
          <w:sz w:val="20"/>
          <w:szCs w:val="20"/>
        </w:rPr>
        <w:tab/>
      </w:r>
      <w:r w:rsidRPr="00D52795">
        <w:rPr>
          <w:sz w:val="20"/>
          <w:szCs w:val="20"/>
        </w:rPr>
        <w:t xml:space="preserve">Badanie wg wytycznych </w:t>
      </w:r>
      <w:proofErr w:type="spellStart"/>
      <w:r w:rsidRPr="00D52795">
        <w:rPr>
          <w:sz w:val="20"/>
          <w:szCs w:val="20"/>
        </w:rPr>
        <w:t>Felasa</w:t>
      </w:r>
      <w:proofErr w:type="spellEnd"/>
      <w:r w:rsidRPr="00D52795">
        <w:rPr>
          <w:sz w:val="20"/>
          <w:szCs w:val="20"/>
        </w:rPr>
        <w:t xml:space="preserve"> kwartalne (</w:t>
      </w:r>
      <w:r w:rsidRPr="00D52795">
        <w:rPr>
          <w:b/>
          <w:sz w:val="20"/>
          <w:szCs w:val="20"/>
        </w:rPr>
        <w:t xml:space="preserve">serologia: </w:t>
      </w:r>
      <w:r w:rsidRPr="00D52795">
        <w:rPr>
          <w:sz w:val="20"/>
          <w:szCs w:val="20"/>
        </w:rPr>
        <w:t xml:space="preserve">Clostridium </w:t>
      </w:r>
      <w:proofErr w:type="spellStart"/>
      <w:r w:rsidRPr="00D52795">
        <w:rPr>
          <w:sz w:val="20"/>
          <w:szCs w:val="20"/>
        </w:rPr>
        <w:t>piliforme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Mycoplasma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pulmonis</w:t>
      </w:r>
      <w:proofErr w:type="spellEnd"/>
      <w:r w:rsidRPr="00D52795">
        <w:rPr>
          <w:sz w:val="20"/>
          <w:szCs w:val="20"/>
        </w:rPr>
        <w:t xml:space="preserve">, H1, KRV, PVM, RCV/SDAV, RMV, RPV, RTV + </w:t>
      </w:r>
      <w:r w:rsidRPr="00D52795">
        <w:rPr>
          <w:b/>
          <w:sz w:val="20"/>
          <w:szCs w:val="20"/>
        </w:rPr>
        <w:t xml:space="preserve">PCR: </w:t>
      </w:r>
      <w:proofErr w:type="spellStart"/>
      <w:r w:rsidRPr="00D52795">
        <w:rPr>
          <w:sz w:val="20"/>
          <w:szCs w:val="20"/>
        </w:rPr>
        <w:t>Aspiculuris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tetraptera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Cryptosporidium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Giardia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bilis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ganmani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hepaticus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mastomyrinus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rodentium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typhlonius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Mycoptes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Heyl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Jawetz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Radfordia</w:t>
      </w:r>
      <w:proofErr w:type="spellEnd"/>
      <w:r w:rsidRPr="00D52795">
        <w:rPr>
          <w:sz w:val="20"/>
          <w:szCs w:val="20"/>
        </w:rPr>
        <w:t>/</w:t>
      </w:r>
      <w:proofErr w:type="spellStart"/>
      <w:r w:rsidRPr="00D52795">
        <w:rPr>
          <w:sz w:val="20"/>
          <w:szCs w:val="20"/>
        </w:rPr>
        <w:t>Myobia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Spironucleus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pneumoniae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A,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B,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C,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G,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obvelata</w:t>
      </w:r>
      <w:proofErr w:type="spellEnd"/>
      <w:r w:rsidRPr="00D52795">
        <w:rPr>
          <w:sz w:val="20"/>
          <w:szCs w:val="20"/>
        </w:rPr>
        <w:t>) - 18 szczurów,</w:t>
      </w:r>
    </w:p>
    <w:p w:rsidR="00FC03EF" w:rsidRPr="00D52795" w:rsidRDefault="00FC03EF" w:rsidP="00FC03EF">
      <w:pPr>
        <w:spacing w:after="0" w:line="240" w:lineRule="auto"/>
        <w:jc w:val="both"/>
        <w:rPr>
          <w:sz w:val="20"/>
          <w:szCs w:val="20"/>
        </w:rPr>
      </w:pPr>
    </w:p>
    <w:p w:rsidR="00FC03EF" w:rsidRPr="00D52795" w:rsidRDefault="00FC03EF" w:rsidP="00FC03EF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52795"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</w:r>
      <w:r w:rsidRPr="00D52795">
        <w:rPr>
          <w:sz w:val="20"/>
          <w:szCs w:val="20"/>
        </w:rPr>
        <w:t xml:space="preserve">Badanie wg wytycznych </w:t>
      </w:r>
      <w:proofErr w:type="spellStart"/>
      <w:r w:rsidRPr="00D52795">
        <w:rPr>
          <w:sz w:val="20"/>
          <w:szCs w:val="20"/>
        </w:rPr>
        <w:t>Felasa</w:t>
      </w:r>
      <w:proofErr w:type="spellEnd"/>
      <w:r w:rsidRPr="00D52795">
        <w:rPr>
          <w:sz w:val="20"/>
          <w:szCs w:val="20"/>
        </w:rPr>
        <w:t xml:space="preserve"> roczne (</w:t>
      </w:r>
      <w:r w:rsidRPr="00D52795">
        <w:rPr>
          <w:b/>
          <w:sz w:val="20"/>
          <w:szCs w:val="20"/>
        </w:rPr>
        <w:t xml:space="preserve">serologia: </w:t>
      </w:r>
      <w:r w:rsidRPr="00D52795">
        <w:rPr>
          <w:sz w:val="20"/>
          <w:szCs w:val="20"/>
        </w:rPr>
        <w:t xml:space="preserve">clostridium </w:t>
      </w:r>
      <w:proofErr w:type="spellStart"/>
      <w:r w:rsidRPr="00D52795">
        <w:rPr>
          <w:sz w:val="20"/>
          <w:szCs w:val="20"/>
        </w:rPr>
        <w:t>piliforme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mycoplasma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pulmonis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ectromelia</w:t>
      </w:r>
      <w:proofErr w:type="spellEnd"/>
      <w:r w:rsidRPr="00D52795">
        <w:rPr>
          <w:sz w:val="20"/>
          <w:szCs w:val="20"/>
        </w:rPr>
        <w:t xml:space="preserve">, EDIM, LCMV, MAV1, MAV2, MHV, MNV, MPV, MVM, PVM, REO3, Sendai, TMEV + </w:t>
      </w:r>
      <w:r w:rsidRPr="00D52795">
        <w:rPr>
          <w:b/>
          <w:sz w:val="20"/>
          <w:szCs w:val="20"/>
        </w:rPr>
        <w:t xml:space="preserve">PCR: </w:t>
      </w:r>
      <w:proofErr w:type="spellStart"/>
      <w:r w:rsidRPr="00D52795">
        <w:rPr>
          <w:sz w:val="20"/>
          <w:szCs w:val="20"/>
        </w:rPr>
        <w:t>Aspiculuris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tetraptera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Citrobacter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rodentium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Corynebacterium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kutscheri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Cryptosporidium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Entamoeba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Giardia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bilis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ganmani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hepaticus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mastomyrinus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rodentium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typhlonius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Mycoptes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Heyl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Jawetz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Radfordia</w:t>
      </w:r>
      <w:proofErr w:type="spellEnd"/>
      <w:r w:rsidRPr="00D52795">
        <w:rPr>
          <w:sz w:val="20"/>
          <w:szCs w:val="20"/>
        </w:rPr>
        <w:t>/</w:t>
      </w:r>
      <w:proofErr w:type="spellStart"/>
      <w:r w:rsidRPr="00D52795">
        <w:rPr>
          <w:sz w:val="20"/>
          <w:szCs w:val="20"/>
        </w:rPr>
        <w:t>Myobia</w:t>
      </w:r>
      <w:proofErr w:type="spellEnd"/>
      <w:r w:rsidRPr="00D52795">
        <w:rPr>
          <w:sz w:val="20"/>
          <w:szCs w:val="20"/>
        </w:rPr>
        <w:t xml:space="preserve">, Salmonella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Spironucleus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Streptobacillus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moniliformis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pneumoniae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A,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B,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C,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G,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obvelata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Tritrichomonas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>) - 17 myszy,</w:t>
      </w:r>
    </w:p>
    <w:p w:rsidR="00FC03EF" w:rsidRPr="00D52795" w:rsidRDefault="00FC03EF" w:rsidP="00FC03EF">
      <w:pPr>
        <w:spacing w:after="0" w:line="240" w:lineRule="auto"/>
        <w:jc w:val="both"/>
        <w:rPr>
          <w:sz w:val="20"/>
          <w:szCs w:val="20"/>
        </w:rPr>
      </w:pPr>
    </w:p>
    <w:p w:rsidR="00FC03EF" w:rsidRPr="00D52795" w:rsidRDefault="00FC03EF" w:rsidP="00FC03EF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52795">
        <w:rPr>
          <w:sz w:val="20"/>
          <w:szCs w:val="20"/>
        </w:rPr>
        <w:t xml:space="preserve">4. </w:t>
      </w:r>
      <w:r>
        <w:rPr>
          <w:sz w:val="20"/>
          <w:szCs w:val="20"/>
        </w:rPr>
        <w:tab/>
      </w:r>
      <w:r w:rsidRPr="00D52795">
        <w:rPr>
          <w:sz w:val="20"/>
          <w:szCs w:val="20"/>
        </w:rPr>
        <w:t xml:space="preserve">Badanie wg wytycznych </w:t>
      </w:r>
      <w:proofErr w:type="spellStart"/>
      <w:r w:rsidRPr="00D52795">
        <w:rPr>
          <w:sz w:val="20"/>
          <w:szCs w:val="20"/>
        </w:rPr>
        <w:t>Felasa</w:t>
      </w:r>
      <w:proofErr w:type="spellEnd"/>
      <w:r w:rsidRPr="00D52795">
        <w:rPr>
          <w:sz w:val="20"/>
          <w:szCs w:val="20"/>
        </w:rPr>
        <w:t xml:space="preserve"> roczne (</w:t>
      </w:r>
      <w:r w:rsidRPr="00D52795">
        <w:rPr>
          <w:b/>
          <w:sz w:val="20"/>
          <w:szCs w:val="20"/>
        </w:rPr>
        <w:t xml:space="preserve">serologia: </w:t>
      </w:r>
      <w:r w:rsidRPr="00D52795">
        <w:rPr>
          <w:sz w:val="20"/>
          <w:szCs w:val="20"/>
        </w:rPr>
        <w:t xml:space="preserve">Clostridium </w:t>
      </w:r>
      <w:proofErr w:type="spellStart"/>
      <w:r w:rsidRPr="00D52795">
        <w:rPr>
          <w:sz w:val="20"/>
          <w:szCs w:val="20"/>
        </w:rPr>
        <w:t>piliforme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Mycoplasma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pulmonis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Pneumocystis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carinii</w:t>
      </w:r>
      <w:proofErr w:type="spellEnd"/>
      <w:r w:rsidRPr="00D52795">
        <w:rPr>
          <w:sz w:val="20"/>
          <w:szCs w:val="20"/>
        </w:rPr>
        <w:t xml:space="preserve">, CAR </w:t>
      </w:r>
      <w:proofErr w:type="spellStart"/>
      <w:r w:rsidRPr="00D52795">
        <w:rPr>
          <w:sz w:val="20"/>
          <w:szCs w:val="20"/>
        </w:rPr>
        <w:t>bacillus</w:t>
      </w:r>
      <w:proofErr w:type="spellEnd"/>
      <w:r w:rsidRPr="00D52795">
        <w:rPr>
          <w:sz w:val="20"/>
          <w:szCs w:val="20"/>
        </w:rPr>
        <w:t xml:space="preserve">, H1, </w:t>
      </w:r>
      <w:proofErr w:type="spellStart"/>
      <w:r w:rsidRPr="00D52795">
        <w:rPr>
          <w:sz w:val="20"/>
          <w:szCs w:val="20"/>
        </w:rPr>
        <w:t>Hantaan</w:t>
      </w:r>
      <w:proofErr w:type="spellEnd"/>
      <w:r w:rsidRPr="00D52795">
        <w:rPr>
          <w:sz w:val="20"/>
          <w:szCs w:val="20"/>
        </w:rPr>
        <w:t xml:space="preserve">, KRV, MAV1, MAV2, PVM, RCV/SDAV, REO3, RMV, RPV, </w:t>
      </w:r>
      <w:r w:rsidRPr="00D52795">
        <w:rPr>
          <w:sz w:val="20"/>
          <w:szCs w:val="20"/>
        </w:rPr>
        <w:lastRenderedPageBreak/>
        <w:t xml:space="preserve">RTV, Sendai + </w:t>
      </w:r>
      <w:r w:rsidRPr="00D52795">
        <w:rPr>
          <w:b/>
          <w:sz w:val="20"/>
          <w:szCs w:val="20"/>
        </w:rPr>
        <w:t xml:space="preserve">PCR: </w:t>
      </w:r>
      <w:proofErr w:type="spellStart"/>
      <w:r w:rsidRPr="00D52795">
        <w:rPr>
          <w:sz w:val="20"/>
          <w:szCs w:val="20"/>
        </w:rPr>
        <w:t>Aspiculuris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tetraptera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Cryptosporidium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Entamoeba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Giardia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bilis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ganmani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hepaticus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mastomyrinus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rodentium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Helicobacter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typhlonius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Mycoptes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Heyl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Pasteurella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pneumotropica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biotype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Jawetz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Radfordia</w:t>
      </w:r>
      <w:proofErr w:type="spellEnd"/>
      <w:r w:rsidRPr="00D52795">
        <w:rPr>
          <w:sz w:val="20"/>
          <w:szCs w:val="20"/>
        </w:rPr>
        <w:t>/</w:t>
      </w:r>
      <w:proofErr w:type="spellStart"/>
      <w:r w:rsidRPr="00D52795">
        <w:rPr>
          <w:sz w:val="20"/>
          <w:szCs w:val="20"/>
        </w:rPr>
        <w:t>Myobia</w:t>
      </w:r>
      <w:proofErr w:type="spellEnd"/>
      <w:r w:rsidRPr="00D52795">
        <w:rPr>
          <w:sz w:val="20"/>
          <w:szCs w:val="20"/>
        </w:rPr>
        <w:t xml:space="preserve">, Salmonella </w:t>
      </w:r>
      <w:proofErr w:type="spellStart"/>
      <w:r w:rsidRPr="00D52795">
        <w:rPr>
          <w:sz w:val="20"/>
          <w:szCs w:val="20"/>
        </w:rPr>
        <w:t>spp</w:t>
      </w:r>
      <w:proofErr w:type="spellEnd"/>
      <w:r w:rsidRPr="00D52795">
        <w:rPr>
          <w:sz w:val="20"/>
          <w:szCs w:val="20"/>
        </w:rPr>
        <w:t xml:space="preserve">., </w:t>
      </w:r>
      <w:proofErr w:type="spellStart"/>
      <w:r w:rsidRPr="00D52795">
        <w:rPr>
          <w:sz w:val="20"/>
          <w:szCs w:val="20"/>
        </w:rPr>
        <w:t>Spironucleus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Streptobacillus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moniliformis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pneumoniae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A,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B,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sp. beta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C, </w:t>
      </w:r>
      <w:proofErr w:type="spellStart"/>
      <w:r w:rsidRPr="00D52795">
        <w:rPr>
          <w:sz w:val="20"/>
          <w:szCs w:val="20"/>
        </w:rPr>
        <w:t>Streptococcus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sp.beta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hemolytic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Group</w:t>
      </w:r>
      <w:proofErr w:type="spellEnd"/>
      <w:r w:rsidRPr="00D52795">
        <w:rPr>
          <w:sz w:val="20"/>
          <w:szCs w:val="20"/>
        </w:rPr>
        <w:t xml:space="preserve"> G,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Syphacia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obvelata</w:t>
      </w:r>
      <w:proofErr w:type="spellEnd"/>
      <w:r w:rsidRPr="00D52795">
        <w:rPr>
          <w:sz w:val="20"/>
          <w:szCs w:val="20"/>
        </w:rPr>
        <w:t xml:space="preserve">, </w:t>
      </w:r>
      <w:proofErr w:type="spellStart"/>
      <w:r w:rsidRPr="00D52795">
        <w:rPr>
          <w:sz w:val="20"/>
          <w:szCs w:val="20"/>
        </w:rPr>
        <w:t>Tritrichomonas</w:t>
      </w:r>
      <w:proofErr w:type="spellEnd"/>
      <w:r w:rsidRPr="00D52795">
        <w:rPr>
          <w:sz w:val="20"/>
          <w:szCs w:val="20"/>
        </w:rPr>
        <w:t xml:space="preserve"> </w:t>
      </w:r>
      <w:proofErr w:type="spellStart"/>
      <w:r w:rsidRPr="00D52795">
        <w:rPr>
          <w:sz w:val="20"/>
          <w:szCs w:val="20"/>
        </w:rPr>
        <w:t>muris</w:t>
      </w:r>
      <w:proofErr w:type="spellEnd"/>
      <w:r w:rsidRPr="00D52795">
        <w:rPr>
          <w:sz w:val="20"/>
          <w:szCs w:val="20"/>
        </w:rPr>
        <w:t xml:space="preserve">) - 6 szczurów, </w:t>
      </w:r>
    </w:p>
    <w:p w:rsidR="00FC03EF" w:rsidRPr="00D52795" w:rsidRDefault="00FC03EF" w:rsidP="00FC03EF">
      <w:pPr>
        <w:spacing w:after="0" w:line="240" w:lineRule="auto"/>
        <w:jc w:val="both"/>
        <w:rPr>
          <w:sz w:val="20"/>
          <w:szCs w:val="20"/>
        </w:rPr>
      </w:pPr>
    </w:p>
    <w:p w:rsidR="00FC03EF" w:rsidRPr="00563019" w:rsidRDefault="00FC03EF" w:rsidP="00FC03E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63019">
        <w:rPr>
          <w:rFonts w:eastAsia="Times New Roman" w:cs="Times New Roman"/>
          <w:sz w:val="20"/>
          <w:szCs w:val="20"/>
          <w:lang w:eastAsia="pl-PL"/>
        </w:rPr>
        <w:t xml:space="preserve">5. 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Pr="00563019">
        <w:rPr>
          <w:rFonts w:eastAsia="Times New Roman" w:cs="Times New Roman"/>
          <w:sz w:val="20"/>
          <w:szCs w:val="20"/>
          <w:lang w:eastAsia="pl-PL"/>
        </w:rPr>
        <w:t xml:space="preserve">Transport materiału pobranego przez Zamawiającego  - 8 </w:t>
      </w:r>
      <w:r w:rsidR="00D20E43">
        <w:rPr>
          <w:rFonts w:eastAsia="Times New Roman" w:cs="Times New Roman"/>
          <w:sz w:val="20"/>
          <w:szCs w:val="20"/>
          <w:lang w:eastAsia="pl-PL"/>
        </w:rPr>
        <w:t>przewozów</w:t>
      </w:r>
      <w:r w:rsidRPr="00563019">
        <w:rPr>
          <w:rFonts w:eastAsia="Times New Roman" w:cs="Times New Roman"/>
          <w:sz w:val="20"/>
          <w:szCs w:val="20"/>
          <w:lang w:eastAsia="pl-PL"/>
        </w:rPr>
        <w:t>.</w:t>
      </w:r>
    </w:p>
    <w:p w:rsidR="00FC03EF" w:rsidRPr="00D52795" w:rsidRDefault="00FC03EF" w:rsidP="00FC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03EF" w:rsidRPr="00D52795" w:rsidRDefault="00FC03EF" w:rsidP="00FC0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527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Jednostka przeprowadzająca badanie musi posiadać odpowiednie wyposażenie, personel i doświadczenie w wykonywaniu tego typu badań. Do badań jednostka powinna wykorzystać następujące dostarczone przez Zamawiającego próbki: kał, wymaz suchy z jamy ustnej, wymaz z sierści, pasek na kroplę krwi (</w:t>
      </w:r>
      <w:proofErr w:type="spellStart"/>
      <w:r w:rsidRPr="00D527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Opti</w:t>
      </w:r>
      <w:proofErr w:type="spellEnd"/>
      <w:r w:rsidRPr="00D527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-Spot itp.).</w:t>
      </w:r>
    </w:p>
    <w:p w:rsidR="00FC03EF" w:rsidRPr="00D52795" w:rsidRDefault="00FC03EF" w:rsidP="00FC03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4300A" w:rsidRPr="000410E3" w:rsidRDefault="00F4300A" w:rsidP="00F430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Gwarancja: </w:t>
      </w:r>
      <w:r w:rsidRPr="000410E3">
        <w:rPr>
          <w:rFonts w:cstheme="minorHAnsi"/>
          <w:sz w:val="20"/>
          <w:szCs w:val="20"/>
        </w:rPr>
        <w:t>min</w:t>
      </w:r>
      <w:r w:rsidR="00310F42">
        <w:rPr>
          <w:rFonts w:cstheme="minorHAnsi"/>
          <w:sz w:val="20"/>
          <w:szCs w:val="20"/>
        </w:rPr>
        <w:t xml:space="preserve"> 1 rok</w:t>
      </w:r>
    </w:p>
    <w:p w:rsidR="00F4300A" w:rsidRPr="000410E3" w:rsidRDefault="00F4300A" w:rsidP="00F430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Termin realizacji zamówienia: </w:t>
      </w:r>
      <w:r>
        <w:rPr>
          <w:rFonts w:cstheme="minorHAnsi"/>
          <w:sz w:val="20"/>
          <w:szCs w:val="20"/>
        </w:rPr>
        <w:t>maks</w:t>
      </w:r>
      <w:r w:rsidR="00754C56">
        <w:rPr>
          <w:rFonts w:cstheme="minorHAnsi"/>
          <w:sz w:val="20"/>
          <w:szCs w:val="20"/>
        </w:rPr>
        <w:t>.</w:t>
      </w:r>
      <w:r w:rsidR="0073286B">
        <w:rPr>
          <w:rFonts w:cstheme="minorHAnsi"/>
          <w:sz w:val="20"/>
          <w:szCs w:val="20"/>
        </w:rPr>
        <w:t xml:space="preserve"> 10</w:t>
      </w:r>
      <w:r w:rsidR="00CD53EA">
        <w:rPr>
          <w:rFonts w:cstheme="minorHAnsi"/>
          <w:sz w:val="20"/>
          <w:szCs w:val="20"/>
        </w:rPr>
        <w:t xml:space="preserve"> dni od daty złożenia </w:t>
      </w:r>
      <w:r w:rsidR="00707BAF">
        <w:rPr>
          <w:rFonts w:cstheme="minorHAnsi"/>
          <w:sz w:val="20"/>
          <w:szCs w:val="20"/>
        </w:rPr>
        <w:t xml:space="preserve">częściowego </w:t>
      </w:r>
      <w:r w:rsidR="00CD53EA">
        <w:rPr>
          <w:rFonts w:cstheme="minorHAnsi"/>
          <w:sz w:val="20"/>
          <w:szCs w:val="20"/>
        </w:rPr>
        <w:t>zamówienia.</w:t>
      </w:r>
    </w:p>
    <w:p w:rsidR="00F4300A" w:rsidRDefault="00F4300A" w:rsidP="00F430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310F42" w:rsidRDefault="00310F42" w:rsidP="00F43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F4300A" w:rsidRPr="002329A0" w:rsidRDefault="00F4300A" w:rsidP="00F43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310F42" w:rsidRDefault="00F4300A" w:rsidP="00F4300A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</w:t>
      </w:r>
      <w:r w:rsidR="00310F42">
        <w:rPr>
          <w:rFonts w:ascii="Calibri" w:hAnsi="Calibri" w:cstheme="minorHAnsi"/>
          <w:sz w:val="20"/>
          <w:szCs w:val="20"/>
        </w:rPr>
        <w:t>:</w:t>
      </w:r>
    </w:p>
    <w:tbl>
      <w:tblPr>
        <w:tblW w:w="9307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65"/>
        <w:gridCol w:w="7560"/>
        <w:gridCol w:w="1182"/>
      </w:tblGrid>
      <w:tr w:rsidR="00310F42" w:rsidTr="00097D7E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Kryterium oceny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 xml:space="preserve">Waga </w:t>
            </w:r>
          </w:p>
        </w:tc>
      </w:tr>
      <w:tr w:rsidR="00310F42" w:rsidTr="00097D7E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Cena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(cena minimalna - 6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0 pkt, każda większa cena otrzyma o 1 pkt mniej na każde 1% wyższej ceny w stosunku do 100% ceny min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imalnej)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Pr="00F85CC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310F42" w:rsidTr="00097D7E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odwykonawc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y: (brak podwykonawców -3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pkt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podwykonawcy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pkt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F85CC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310F42" w:rsidTr="00097D7E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ransport po stronie 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ykonawcy: 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 – 5 pkt., NIE – 0 pkt.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Pr="00F85CC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310F42" w:rsidTr="00097D7E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Pr="00F85CC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C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ena sumaryczna transportu (8 pr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zewozów): (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cena najniższa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- 5 pkt., pozostałe </w:t>
            </w:r>
            <w:r w:rsidRPr="00B65476">
              <w:rPr>
                <w:rFonts w:eastAsia="Times New Roman" w:cstheme="minorHAnsi"/>
                <w:sz w:val="20"/>
                <w:szCs w:val="20"/>
                <w:lang w:eastAsia="pl-PL"/>
              </w:rPr>
              <w:t>- 0 pkt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0F42" w:rsidRPr="00F85CC0" w:rsidRDefault="00310F42" w:rsidP="00097D7E">
            <w:pPr>
              <w:ind w:hanging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Pr="00F85CC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:rsidR="00310F42" w:rsidRDefault="00310F42" w:rsidP="00F430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</w:p>
    <w:p w:rsidR="00310F42" w:rsidRDefault="00310F42" w:rsidP="00F430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</w:p>
    <w:p w:rsidR="00F4300A" w:rsidRPr="002329A0" w:rsidRDefault="00F4300A" w:rsidP="00F430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F4300A" w:rsidRPr="002329A0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Oferta powinna zostać przygotowana na </w:t>
      </w:r>
      <w:r w:rsidR="00F521E4">
        <w:rPr>
          <w:rFonts w:cstheme="minorHAnsi"/>
          <w:sz w:val="20"/>
          <w:szCs w:val="20"/>
        </w:rPr>
        <w:t>formularzu stanowiąc</w:t>
      </w:r>
      <w:r w:rsidR="00076946">
        <w:rPr>
          <w:rFonts w:cstheme="minorHAnsi"/>
          <w:sz w:val="20"/>
          <w:szCs w:val="20"/>
        </w:rPr>
        <w:t>y</w:t>
      </w:r>
      <w:r w:rsidR="00F521E4">
        <w:rPr>
          <w:rFonts w:cstheme="minorHAnsi"/>
          <w:sz w:val="20"/>
          <w:szCs w:val="20"/>
        </w:rPr>
        <w:t>m załącznik nr 1 do niniejszego zapytania ofertowego.</w:t>
      </w:r>
    </w:p>
    <w:p w:rsidR="00F4300A" w:rsidRPr="002329A0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F4300A" w:rsidRPr="002329A0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>Oferty należy przesyłać elektronicznie w postaci zeskanowanej oferty oryginalnej pocztą elektroniczną na adres</w:t>
      </w:r>
      <w:r w:rsidR="005E16B4" w:rsidRPr="00997E63">
        <w:rPr>
          <w:rFonts w:cstheme="minorHAnsi"/>
          <w:color w:val="000000"/>
          <w:sz w:val="20"/>
          <w:szCs w:val="20"/>
        </w:rPr>
        <w:t xml:space="preserve">: </w:t>
      </w:r>
      <w:r w:rsidR="005E16B4" w:rsidRPr="005A3072">
        <w:rPr>
          <w:b/>
          <w:color w:val="000000"/>
          <w:sz w:val="20"/>
          <w:szCs w:val="20"/>
        </w:rPr>
        <w:t>a.zajfert@nencki.edu.pl</w:t>
      </w:r>
    </w:p>
    <w:p w:rsidR="005E16B4" w:rsidRPr="002329A0" w:rsidRDefault="00F4300A" w:rsidP="005E16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5E16B4" w:rsidRPr="00FD3CB9">
        <w:rPr>
          <w:b/>
          <w:color w:val="000000"/>
          <w:sz w:val="20"/>
          <w:szCs w:val="20"/>
        </w:rPr>
        <w:t>monitoring zdrowia wg FELASA</w:t>
      </w:r>
      <w:r w:rsidR="001D752A">
        <w:rPr>
          <w:b/>
          <w:color w:val="000000"/>
          <w:sz w:val="20"/>
          <w:szCs w:val="20"/>
        </w:rPr>
        <w:t>.</w:t>
      </w:r>
    </w:p>
    <w:p w:rsidR="00F4300A" w:rsidRDefault="00F4300A" w:rsidP="00F430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F4300A" w:rsidRPr="00B30CA7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4300A" w:rsidRPr="00B30CA7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4300A" w:rsidRPr="00B30CA7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4300A" w:rsidRPr="00B30CA7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(Zamawiający poinformuje Wykonawcę o odrzuceniu jego oferty poprzez przesłanie informacji e-mail na adres Wykonawcy wskazany w ofercie).</w:t>
      </w:r>
    </w:p>
    <w:p w:rsidR="00F4300A" w:rsidRPr="004131B4" w:rsidRDefault="00F4300A" w:rsidP="00F4300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F4300A" w:rsidRPr="00B30CA7" w:rsidRDefault="00F4300A" w:rsidP="00F4300A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F4300A" w:rsidRPr="002329A0" w:rsidRDefault="00F4300A" w:rsidP="00F4300A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F4300A" w:rsidRPr="00E97AF2" w:rsidRDefault="00F4300A" w:rsidP="00F4300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CD53EA" w:rsidRDefault="00CD53EA" w:rsidP="00F4300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Umowa zostanie zawarta na okres 12 miesięcy. </w:t>
      </w:r>
    </w:p>
    <w:p w:rsidR="00F4300A" w:rsidRPr="002329A0" w:rsidRDefault="00F4300A" w:rsidP="00F4300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707BAF">
        <w:rPr>
          <w:rFonts w:cstheme="minorHAnsi"/>
          <w:sz w:val="20"/>
          <w:szCs w:val="20"/>
        </w:rPr>
        <w:t xml:space="preserve">częściowego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do: </w:t>
      </w:r>
      <w:r w:rsidR="0073286B">
        <w:rPr>
          <w:rFonts w:cstheme="minorHAnsi"/>
          <w:sz w:val="20"/>
          <w:szCs w:val="20"/>
        </w:rPr>
        <w:t>10</w:t>
      </w:r>
      <w:r w:rsidR="00707BAF">
        <w:rPr>
          <w:rFonts w:cstheme="minorHAnsi"/>
          <w:sz w:val="20"/>
          <w:szCs w:val="20"/>
        </w:rPr>
        <w:t xml:space="preserve"> dni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:rsidR="00F4300A" w:rsidRPr="002329A0" w:rsidRDefault="00F4300A" w:rsidP="00F4300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F4300A" w:rsidRPr="002329A0" w:rsidRDefault="00F4300A" w:rsidP="00F4300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F4300A" w:rsidRPr="00D23B42" w:rsidRDefault="00F4300A" w:rsidP="00F4300A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F4300A" w:rsidRDefault="00F4300A" w:rsidP="00F4300A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07BAF" w:rsidRDefault="00707BAF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E4992" w:rsidRDefault="00BE499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BE4992" w:rsidRDefault="00BE4992" w:rsidP="00BE4992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BE4992" w:rsidRPr="00E33F1B" w:rsidRDefault="00BE4992" w:rsidP="00BE4992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</w:t>
        </w:r>
        <w:r w:rsidR="00076946">
          <w:rPr>
            <w:rStyle w:val="Hipercze"/>
            <w:rFonts w:asciiTheme="minorHAnsi" w:hAnsiTheme="minorHAnsi" w:cstheme="minorHAnsi"/>
            <w:color w:val="365F91"/>
            <w:lang w:val="it-IT"/>
          </w:rPr>
          <w:t>edu</w:t>
        </w:r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.pl_</w:t>
        </w:r>
      </w:hyperlink>
    </w:p>
    <w:p w:rsidR="00BE4992" w:rsidRDefault="00BE499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sectPr w:rsidR="00BE4992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B0085" w16cex:dateUtc="2021-01-02T13:2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4B4EDD"/>
    <w:multiLevelType w:val="hybridMultilevel"/>
    <w:tmpl w:val="8A405A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A240B"/>
    <w:multiLevelType w:val="hybridMultilevel"/>
    <w:tmpl w:val="F1DE9A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822AB"/>
    <w:multiLevelType w:val="hybridMultilevel"/>
    <w:tmpl w:val="5CEC24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0138D"/>
    <w:multiLevelType w:val="hybridMultilevel"/>
    <w:tmpl w:val="976CA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2127F"/>
    <w:multiLevelType w:val="hybridMultilevel"/>
    <w:tmpl w:val="847AB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479C5"/>
    <w:multiLevelType w:val="hybridMultilevel"/>
    <w:tmpl w:val="A4BEC0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4453A"/>
    <w:multiLevelType w:val="hybridMultilevel"/>
    <w:tmpl w:val="F27AB6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962B9"/>
    <w:multiLevelType w:val="hybridMultilevel"/>
    <w:tmpl w:val="4C64FE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45DB7"/>
    <w:multiLevelType w:val="hybridMultilevel"/>
    <w:tmpl w:val="0FA8DD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5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22033"/>
    <w:rsid w:val="00076946"/>
    <w:rsid w:val="00092BB7"/>
    <w:rsid w:val="001C1619"/>
    <w:rsid w:val="001D752A"/>
    <w:rsid w:val="002329A0"/>
    <w:rsid w:val="00263912"/>
    <w:rsid w:val="002B1283"/>
    <w:rsid w:val="002D5DDF"/>
    <w:rsid w:val="00310F42"/>
    <w:rsid w:val="005E16B4"/>
    <w:rsid w:val="00707BAF"/>
    <w:rsid w:val="0073286B"/>
    <w:rsid w:val="00754C56"/>
    <w:rsid w:val="008138D3"/>
    <w:rsid w:val="009F2672"/>
    <w:rsid w:val="00A67081"/>
    <w:rsid w:val="00A969B3"/>
    <w:rsid w:val="00BB740A"/>
    <w:rsid w:val="00BE4992"/>
    <w:rsid w:val="00CD53EA"/>
    <w:rsid w:val="00D20E43"/>
    <w:rsid w:val="00D316CC"/>
    <w:rsid w:val="00E22B5B"/>
    <w:rsid w:val="00F4300A"/>
    <w:rsid w:val="00F521E4"/>
    <w:rsid w:val="00FC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7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F4300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F4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F4300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F4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Iczaplarska</cp:lastModifiedBy>
  <cp:revision>16</cp:revision>
  <dcterms:created xsi:type="dcterms:W3CDTF">2021-03-10T07:57:00Z</dcterms:created>
  <dcterms:modified xsi:type="dcterms:W3CDTF">2021-04-27T14:18:00Z</dcterms:modified>
</cp:coreProperties>
</file>