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proofErr w:type="spellStart"/>
      <w:r w:rsidR="00D74B04">
        <w:rPr>
          <w:rFonts w:cstheme="minorHAnsi"/>
          <w:b/>
          <w:sz w:val="20"/>
          <w:szCs w:val="20"/>
        </w:rPr>
        <w:t>Termocykler</w:t>
      </w:r>
      <w:proofErr w:type="spellEnd"/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418"/>
        <w:gridCol w:w="1701"/>
      </w:tblGrid>
      <w:tr w:rsidR="00F95E30" w:rsidRPr="008778C7" w:rsidTr="00595ED5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595ED5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D74B04" w:rsidRPr="00D74B04" w:rsidRDefault="00D74B04" w:rsidP="00D74B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Termocykler</w:t>
            </w:r>
            <w:proofErr w:type="spellEnd"/>
            <w:r w:rsidRPr="00D74B0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74B04">
              <w:rPr>
                <w:rFonts w:cstheme="minorHAnsi"/>
                <w:sz w:val="20"/>
                <w:szCs w:val="20"/>
              </w:rPr>
              <w:t>o następujących parametrach i funkcjach: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Pojemność bloków - dwa niezależne sterowane bloki o pojemności 48 x 0,2 ml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Minimalna prędkość grzania/chłodzenia - 5 °C/</w:t>
            </w:r>
            <w:proofErr w:type="spellStart"/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sek</w:t>
            </w:r>
            <w:proofErr w:type="spellEnd"/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Jednorodność temperatury bloku ±0,2 dla 72 °C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Czuły wyświetlacz TFT (800×480 </w:t>
            </w:r>
            <w:proofErr w:type="spellStart"/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px</w:t>
            </w:r>
            <w:proofErr w:type="spellEnd"/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, 16:9) 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Pamięć wewnętrzna – co najmniej 1000 protokołów PCR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Interfejs - 4 x USB, 1 X Ethernet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Zakres temperatury pracy - od 4 do 105 °C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Dokładność nastawy temperatury (°C) 0,1 °C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Zakres termostatowania gradientu (°C) 35 do 105 °C</w:t>
            </w:r>
          </w:p>
          <w:p w:rsidR="00D74B04" w:rsidRPr="00FB70DA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Funkcja auto restartu cyklu po zaniku zasilania</w:t>
            </w:r>
          </w:p>
          <w:p w:rsidR="00F95E30" w:rsidRPr="007E4253" w:rsidRDefault="00D74B04" w:rsidP="00D74B04">
            <w:pPr>
              <w:pStyle w:val="Akapitzlist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FB70DA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W zestawie oprogramowanie PC do zdalnego sterowania i monitorowania parametrów pracy urządzenia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595ED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D74B04">
              <w:rPr>
                <w:rFonts w:ascii="Calibri" w:hAnsi="Calibri" w:cstheme="minorHAnsi"/>
                <w:sz w:val="20"/>
                <w:szCs w:val="20"/>
              </w:rPr>
              <w:t xml:space="preserve">instalacja,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D74B04">
        <w:rPr>
          <w:rFonts w:ascii="Calibri" w:hAnsi="Calibri" w:cstheme="minorHAnsi"/>
          <w:color w:val="000000"/>
          <w:sz w:val="20"/>
          <w:szCs w:val="20"/>
        </w:rPr>
        <w:t>7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95ED5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95ED5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D74B04" w:rsidRPr="008778C7" w:rsidRDefault="00D74B0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D74B04">
        <w:rPr>
          <w:rFonts w:ascii="Calibri" w:hAnsi="Calibri" w:cstheme="minorHAnsi"/>
          <w:color w:val="365F91"/>
          <w:lang w:val="it-IT"/>
        </w:rPr>
        <w:t>b</w:t>
      </w:r>
      <w:r w:rsidR="00595ED5">
        <w:rPr>
          <w:rFonts w:ascii="Calibri" w:hAnsi="Calibri" w:cstheme="minorHAnsi"/>
          <w:color w:val="365F91"/>
          <w:lang w:val="it-IT"/>
        </w:rPr>
        <w:t>.</w:t>
      </w:r>
      <w:r w:rsidR="00D74B04">
        <w:rPr>
          <w:rFonts w:ascii="Calibri" w:hAnsi="Calibri" w:cstheme="minorHAnsi"/>
          <w:color w:val="365F91"/>
          <w:lang w:val="it-IT"/>
        </w:rPr>
        <w:t>kulawiak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9D" w:rsidRDefault="00E6729D" w:rsidP="002E6700">
      <w:pPr>
        <w:spacing w:after="0" w:line="240" w:lineRule="auto"/>
      </w:pPr>
      <w:r>
        <w:separator/>
      </w:r>
    </w:p>
  </w:endnote>
  <w:endnote w:type="continuationSeparator" w:id="0">
    <w:p w:rsidR="00E6729D" w:rsidRDefault="00E6729D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9D" w:rsidRDefault="00E6729D" w:rsidP="002E6700">
      <w:pPr>
        <w:spacing w:after="0" w:line="240" w:lineRule="auto"/>
      </w:pPr>
      <w:r>
        <w:separator/>
      </w:r>
    </w:p>
  </w:footnote>
  <w:footnote w:type="continuationSeparator" w:id="0">
    <w:p w:rsidR="00E6729D" w:rsidRDefault="00E6729D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5pt;height:19.5pt;visibility:visible" o:bullet="t">
        <v:imagedata r:id="rId1" o:title=""/>
      </v:shape>
    </w:pict>
  </w:numPicBullet>
  <w:numPicBullet w:numPicBulletId="1">
    <w:pict>
      <v:shape id="_x0000_i1036" type="#_x0000_t75" style="width:18.75pt;height:18.75pt;visibility:visible" o:bullet="t">
        <v:imagedata r:id="rId2" o:title=""/>
      </v:shape>
    </w:pict>
  </w:numPicBullet>
  <w:abstractNum w:abstractNumId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11"/>
  </w:num>
  <w:num w:numId="6">
    <w:abstractNumId w:val="37"/>
  </w:num>
  <w:num w:numId="7">
    <w:abstractNumId w:val="3"/>
  </w:num>
  <w:num w:numId="8">
    <w:abstractNumId w:val="6"/>
  </w:num>
  <w:num w:numId="9">
    <w:abstractNumId w:val="34"/>
  </w:num>
  <w:num w:numId="10">
    <w:abstractNumId w:val="23"/>
  </w:num>
  <w:num w:numId="11">
    <w:abstractNumId w:val="21"/>
  </w:num>
  <w:num w:numId="12">
    <w:abstractNumId w:val="22"/>
  </w:num>
  <w:num w:numId="13">
    <w:abstractNumId w:val="24"/>
  </w:num>
  <w:num w:numId="14">
    <w:abstractNumId w:val="33"/>
  </w:num>
  <w:num w:numId="15">
    <w:abstractNumId w:val="32"/>
  </w:num>
  <w:num w:numId="16">
    <w:abstractNumId w:val="26"/>
  </w:num>
  <w:num w:numId="17">
    <w:abstractNumId w:val="13"/>
  </w:num>
  <w:num w:numId="18">
    <w:abstractNumId w:val="25"/>
  </w:num>
  <w:num w:numId="19">
    <w:abstractNumId w:val="8"/>
  </w:num>
  <w:num w:numId="20">
    <w:abstractNumId w:val="30"/>
  </w:num>
  <w:num w:numId="21">
    <w:abstractNumId w:val="14"/>
  </w:num>
  <w:num w:numId="22">
    <w:abstractNumId w:val="5"/>
  </w:num>
  <w:num w:numId="23">
    <w:abstractNumId w:val="35"/>
  </w:num>
  <w:num w:numId="24">
    <w:abstractNumId w:val="12"/>
  </w:num>
  <w:num w:numId="25">
    <w:abstractNumId w:val="17"/>
  </w:num>
  <w:num w:numId="26">
    <w:abstractNumId w:val="1"/>
  </w:num>
  <w:num w:numId="27">
    <w:abstractNumId w:val="18"/>
  </w:num>
  <w:num w:numId="28">
    <w:abstractNumId w:val="29"/>
  </w:num>
  <w:num w:numId="29">
    <w:abstractNumId w:val="16"/>
  </w:num>
  <w:num w:numId="30">
    <w:abstractNumId w:val="19"/>
  </w:num>
  <w:num w:numId="31">
    <w:abstractNumId w:val="9"/>
  </w:num>
  <w:num w:numId="32">
    <w:abstractNumId w:val="38"/>
  </w:num>
  <w:num w:numId="33">
    <w:abstractNumId w:val="31"/>
  </w:num>
  <w:num w:numId="34">
    <w:abstractNumId w:val="28"/>
  </w:num>
  <w:num w:numId="35">
    <w:abstractNumId w:val="4"/>
  </w:num>
  <w:num w:numId="36">
    <w:abstractNumId w:val="36"/>
  </w:num>
  <w:num w:numId="37">
    <w:abstractNumId w:val="39"/>
  </w:num>
  <w:num w:numId="38">
    <w:abstractNumId w:val="15"/>
  </w:num>
  <w:num w:numId="39">
    <w:abstractNumId w:val="10"/>
  </w:num>
  <w:num w:numId="40">
    <w:abstractNumId w:val="2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B04"/>
    <w:rsid w:val="00D74DA9"/>
    <w:rsid w:val="00D92D37"/>
    <w:rsid w:val="00D97CBD"/>
    <w:rsid w:val="00DC127E"/>
    <w:rsid w:val="00DC7A1A"/>
    <w:rsid w:val="00E66959"/>
    <w:rsid w:val="00E6729D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9C81-B4F2-4C61-B08F-11CC3339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43</cp:revision>
  <cp:lastPrinted>2019-09-18T14:25:00Z</cp:lastPrinted>
  <dcterms:created xsi:type="dcterms:W3CDTF">2020-09-22T10:29:00Z</dcterms:created>
  <dcterms:modified xsi:type="dcterms:W3CDTF">2021-08-02T12:26:00Z</dcterms:modified>
</cp:coreProperties>
</file>