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B7" w:rsidRPr="002329A0" w:rsidRDefault="00092BB7" w:rsidP="002329A0">
      <w:pPr>
        <w:spacing w:after="0" w:line="240" w:lineRule="auto"/>
        <w:rPr>
          <w:rFonts w:cstheme="minorHAnsi"/>
          <w:noProof/>
          <w:sz w:val="20"/>
          <w:szCs w:val="20"/>
        </w:rPr>
      </w:pPr>
      <w:r w:rsidRPr="002329A0">
        <w:rPr>
          <w:rFonts w:cstheme="minorHAnsi"/>
          <w:noProof/>
          <w:sz w:val="20"/>
          <w:szCs w:val="20"/>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0" cy="885825"/>
                    </a:xfrm>
                    <a:prstGeom prst="rect">
                      <a:avLst/>
                    </a:prstGeom>
                    <a:noFill/>
                  </pic:spPr>
                </pic:pic>
              </a:graphicData>
            </a:graphic>
          </wp:anchor>
        </w:drawing>
      </w:r>
    </w:p>
    <w:p w:rsidR="00092BB7" w:rsidRPr="002329A0" w:rsidRDefault="00092BB7" w:rsidP="002329A0">
      <w:pPr>
        <w:spacing w:after="0" w:line="240" w:lineRule="auto"/>
        <w:jc w:val="right"/>
        <w:rPr>
          <w:rFonts w:cstheme="minorHAnsi"/>
          <w:i/>
          <w:sz w:val="20"/>
          <w:szCs w:val="20"/>
        </w:rPr>
      </w:pPr>
    </w:p>
    <w:p w:rsidR="00092BB7" w:rsidRPr="004D580D" w:rsidRDefault="00092BB7" w:rsidP="002329A0">
      <w:pPr>
        <w:spacing w:after="0" w:line="240" w:lineRule="auto"/>
        <w:jc w:val="right"/>
        <w:rPr>
          <w:rFonts w:cstheme="minorHAnsi"/>
          <w:sz w:val="20"/>
          <w:szCs w:val="20"/>
          <w:lang w:val="en-US"/>
        </w:rPr>
      </w:pPr>
      <w:r w:rsidRPr="004D580D">
        <w:rPr>
          <w:rFonts w:cstheme="minorHAnsi"/>
          <w:sz w:val="20"/>
          <w:szCs w:val="20"/>
          <w:lang w:val="en-US"/>
        </w:rPr>
        <w:t>Warsaw, this day</w:t>
      </w:r>
      <w:r w:rsidR="00700083">
        <w:rPr>
          <w:rFonts w:cstheme="minorHAnsi"/>
          <w:sz w:val="20"/>
          <w:szCs w:val="20"/>
          <w:lang w:val="en-US"/>
        </w:rPr>
        <w:t xml:space="preserve"> 26</w:t>
      </w:r>
      <w:r w:rsidR="004D580D">
        <w:rPr>
          <w:rFonts w:cstheme="minorHAnsi"/>
          <w:sz w:val="20"/>
          <w:szCs w:val="20"/>
          <w:lang w:val="en-US"/>
        </w:rPr>
        <w:t>.0</w:t>
      </w:r>
      <w:r w:rsidR="00700083">
        <w:rPr>
          <w:rFonts w:cstheme="minorHAnsi"/>
          <w:sz w:val="20"/>
          <w:szCs w:val="20"/>
          <w:lang w:val="en-US"/>
        </w:rPr>
        <w:t>8</w:t>
      </w:r>
      <w:r w:rsidR="004D580D">
        <w:rPr>
          <w:rFonts w:cstheme="minorHAnsi"/>
          <w:sz w:val="20"/>
          <w:szCs w:val="20"/>
          <w:lang w:val="en-US"/>
        </w:rPr>
        <w:t>.2021</w:t>
      </w:r>
    </w:p>
    <w:p w:rsidR="00092BB7" w:rsidRPr="004D580D" w:rsidRDefault="00092BB7" w:rsidP="002329A0">
      <w:pPr>
        <w:autoSpaceDE w:val="0"/>
        <w:autoSpaceDN w:val="0"/>
        <w:adjustRightInd w:val="0"/>
        <w:spacing w:after="0" w:line="240" w:lineRule="auto"/>
        <w:jc w:val="both"/>
        <w:rPr>
          <w:rFonts w:cstheme="minorHAnsi"/>
          <w:sz w:val="20"/>
          <w:szCs w:val="20"/>
          <w:lang w:val="en-US"/>
        </w:rPr>
      </w:pPr>
    </w:p>
    <w:p w:rsidR="00092BB7" w:rsidRPr="004D580D" w:rsidRDefault="00092BB7" w:rsidP="002329A0">
      <w:pPr>
        <w:autoSpaceDE w:val="0"/>
        <w:autoSpaceDN w:val="0"/>
        <w:adjustRightInd w:val="0"/>
        <w:spacing w:after="0" w:line="240" w:lineRule="auto"/>
        <w:jc w:val="center"/>
        <w:rPr>
          <w:rFonts w:cstheme="minorHAnsi"/>
          <w:b/>
          <w:bCs/>
          <w:caps/>
          <w:sz w:val="20"/>
          <w:szCs w:val="20"/>
          <w:lang w:val="en-US"/>
        </w:rPr>
      </w:pPr>
      <w:r w:rsidRPr="004D580D">
        <w:rPr>
          <w:rFonts w:cstheme="minorHAnsi"/>
          <w:b/>
          <w:bCs/>
          <w:caps/>
          <w:sz w:val="20"/>
          <w:szCs w:val="20"/>
          <w:lang w:val="en-US"/>
        </w:rPr>
        <w:t xml:space="preserve">Inquiry No. </w:t>
      </w:r>
      <w:r w:rsidR="00922F8D">
        <w:rPr>
          <w:rFonts w:cstheme="minorHAnsi"/>
          <w:b/>
          <w:bCs/>
          <w:caps/>
          <w:sz w:val="20"/>
          <w:szCs w:val="20"/>
          <w:lang w:val="en-US"/>
        </w:rPr>
        <w:t>79</w:t>
      </w:r>
      <w:r w:rsidRPr="004D580D">
        <w:rPr>
          <w:rFonts w:cstheme="minorHAnsi"/>
          <w:b/>
          <w:bCs/>
          <w:caps/>
          <w:sz w:val="20"/>
          <w:szCs w:val="20"/>
          <w:lang w:val="en-US"/>
        </w:rPr>
        <w:t>/</w:t>
      </w:r>
      <w:r w:rsidR="004D580D">
        <w:rPr>
          <w:rFonts w:cstheme="minorHAnsi"/>
          <w:b/>
          <w:bCs/>
          <w:caps/>
          <w:sz w:val="20"/>
          <w:szCs w:val="20"/>
          <w:lang w:val="en-US"/>
        </w:rPr>
        <w:t>202</w:t>
      </w:r>
      <w:r w:rsidR="00EB3B7D">
        <w:rPr>
          <w:rFonts w:cstheme="minorHAnsi"/>
          <w:b/>
          <w:bCs/>
          <w:caps/>
          <w:sz w:val="20"/>
          <w:szCs w:val="20"/>
          <w:lang w:val="en-US"/>
        </w:rPr>
        <w:t>1</w:t>
      </w:r>
    </w:p>
    <w:p w:rsidR="00092BB7"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for </w:t>
      </w:r>
      <w:r w:rsidR="004D580D">
        <w:rPr>
          <w:rFonts w:cstheme="minorHAnsi"/>
          <w:sz w:val="20"/>
          <w:szCs w:val="20"/>
          <w:lang w:val="en-US"/>
        </w:rPr>
        <w:t>supply</w:t>
      </w:r>
    </w:p>
    <w:p w:rsidR="00700083" w:rsidRPr="0082186B" w:rsidRDefault="004D580D" w:rsidP="002329A0">
      <w:pPr>
        <w:autoSpaceDE w:val="0"/>
        <w:autoSpaceDN w:val="0"/>
        <w:adjustRightInd w:val="0"/>
        <w:spacing w:after="0" w:line="240" w:lineRule="auto"/>
        <w:jc w:val="center"/>
        <w:rPr>
          <w:rFonts w:cstheme="minorHAnsi"/>
          <w:b/>
          <w:sz w:val="20"/>
          <w:szCs w:val="20"/>
          <w:lang w:val="en-US"/>
        </w:rPr>
      </w:pPr>
      <w:r>
        <w:rPr>
          <w:rFonts w:cstheme="minorHAnsi"/>
          <w:b/>
          <w:iCs/>
          <w:sz w:val="20"/>
          <w:szCs w:val="20"/>
          <w:lang w:val="en-US"/>
        </w:rPr>
        <w:t xml:space="preserve"> </w:t>
      </w:r>
      <w:r w:rsidR="0082186B" w:rsidRPr="0082186B">
        <w:rPr>
          <w:rFonts w:cstheme="minorHAnsi"/>
          <w:b/>
          <w:sz w:val="20"/>
          <w:szCs w:val="20"/>
          <w:lang w:val="en-US"/>
        </w:rPr>
        <w:t>Set of 2 micromanipulators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to the </w:t>
      </w:r>
      <w:proofErr w:type="spellStart"/>
      <w:r w:rsidRPr="004D580D">
        <w:rPr>
          <w:rFonts w:cstheme="minorHAnsi"/>
          <w:sz w:val="20"/>
          <w:szCs w:val="20"/>
          <w:lang w:val="en-US"/>
        </w:rPr>
        <w:t>Marceli</w:t>
      </w:r>
      <w:proofErr w:type="spellEnd"/>
      <w:r w:rsidRPr="004D580D">
        <w:rPr>
          <w:rFonts w:cstheme="minorHAnsi"/>
          <w:sz w:val="20"/>
          <w:szCs w:val="20"/>
          <w:lang w:val="en-US"/>
        </w:rPr>
        <w:t xml:space="preserve"> </w:t>
      </w:r>
      <w:proofErr w:type="spellStart"/>
      <w:r w:rsidRPr="004D580D">
        <w:rPr>
          <w:rFonts w:cstheme="minorHAnsi"/>
          <w:sz w:val="20"/>
          <w:szCs w:val="20"/>
          <w:lang w:val="en-US"/>
        </w:rPr>
        <w:t>Nencki</w:t>
      </w:r>
      <w:proofErr w:type="spellEnd"/>
      <w:r w:rsidRPr="004D580D">
        <w:rPr>
          <w:rFonts w:cstheme="minorHAnsi"/>
          <w:sz w:val="20"/>
          <w:szCs w:val="20"/>
          <w:lang w:val="en-US"/>
        </w:rPr>
        <w:t xml:space="preserve"> Institute of Experimental Biology</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r w:rsidRPr="004D580D">
        <w:rPr>
          <w:rFonts w:cstheme="minorHAnsi"/>
          <w:sz w:val="20"/>
          <w:szCs w:val="20"/>
          <w:lang w:val="en-US"/>
        </w:rPr>
        <w:t xml:space="preserve"> Polish Academy of Sciences</w:t>
      </w:r>
    </w:p>
    <w:p w:rsidR="00092BB7" w:rsidRPr="004D580D" w:rsidRDefault="00092BB7" w:rsidP="002329A0">
      <w:pPr>
        <w:autoSpaceDE w:val="0"/>
        <w:autoSpaceDN w:val="0"/>
        <w:adjustRightInd w:val="0"/>
        <w:spacing w:after="0" w:line="240" w:lineRule="auto"/>
        <w:jc w:val="center"/>
        <w:rPr>
          <w:rFonts w:cstheme="minorHAnsi"/>
          <w:sz w:val="20"/>
          <w:szCs w:val="20"/>
          <w:lang w:val="en-US"/>
        </w:rPr>
      </w:pP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b/>
          <w:bCs/>
          <w:sz w:val="20"/>
          <w:szCs w:val="20"/>
          <w:lang w:val="en-US"/>
        </w:rPr>
        <w:t>Ordering Party:</w:t>
      </w:r>
      <w:r w:rsidRPr="004D580D">
        <w:rPr>
          <w:rFonts w:cstheme="minorHAnsi"/>
          <w:sz w:val="20"/>
          <w:szCs w:val="20"/>
          <w:lang w:val="en-US"/>
        </w:rPr>
        <w:t xml:space="preserve"> M. Nencki Institute of Experimental Biology PAS,</w:t>
      </w:r>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with registered office at 3 Pasteura Street, Warsaw (02-093), NIP:525-000-92-69, REGON 000325825</w:t>
      </w:r>
    </w:p>
    <w:p w:rsidR="00092BB7" w:rsidRPr="004D580D" w:rsidRDefault="00092BB7" w:rsidP="002329A0">
      <w:pPr>
        <w:autoSpaceDE w:val="0"/>
        <w:autoSpaceDN w:val="0"/>
        <w:adjustRightInd w:val="0"/>
        <w:spacing w:after="0" w:line="240" w:lineRule="auto"/>
        <w:rPr>
          <w:rFonts w:cstheme="minorHAnsi"/>
          <w:sz w:val="20"/>
          <w:szCs w:val="20"/>
          <w:lang w:val="en-US"/>
        </w:rPr>
      </w:pPr>
      <w:bookmarkStart w:id="0" w:name="_GoBack"/>
      <w:bookmarkEnd w:id="0"/>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Procurement contact person:</w:t>
      </w:r>
      <w:r w:rsidR="004D580D">
        <w:rPr>
          <w:rFonts w:cstheme="minorHAnsi"/>
          <w:sz w:val="20"/>
          <w:szCs w:val="20"/>
          <w:lang w:val="en-US"/>
        </w:rPr>
        <w:t xml:space="preserve"> </w:t>
      </w:r>
      <w:r w:rsidR="00700083">
        <w:rPr>
          <w:rFonts w:cstheme="minorHAnsi"/>
          <w:sz w:val="20"/>
          <w:szCs w:val="20"/>
          <w:lang w:val="en-US"/>
        </w:rPr>
        <w:t>Joanna Urban-</w:t>
      </w:r>
      <w:proofErr w:type="spellStart"/>
      <w:r w:rsidR="00700083">
        <w:rPr>
          <w:rFonts w:cstheme="minorHAnsi"/>
          <w:sz w:val="20"/>
          <w:szCs w:val="20"/>
          <w:lang w:val="en-US"/>
        </w:rPr>
        <w:t>Ciećko</w:t>
      </w:r>
      <w:proofErr w:type="spellEnd"/>
    </w:p>
    <w:p w:rsidR="00092BB7" w:rsidRPr="004D580D" w:rsidRDefault="00092BB7" w:rsidP="002329A0">
      <w:pPr>
        <w:autoSpaceDE w:val="0"/>
        <w:autoSpaceDN w:val="0"/>
        <w:adjustRightInd w:val="0"/>
        <w:spacing w:after="0" w:line="240" w:lineRule="auto"/>
        <w:rPr>
          <w:rFonts w:cstheme="minorHAnsi"/>
          <w:sz w:val="20"/>
          <w:szCs w:val="20"/>
          <w:lang w:val="en-US"/>
        </w:rPr>
      </w:pPr>
      <w:r w:rsidRPr="004D580D">
        <w:rPr>
          <w:rFonts w:cstheme="minorHAnsi"/>
          <w:sz w:val="20"/>
          <w:szCs w:val="20"/>
          <w:lang w:val="en-US"/>
        </w:rPr>
        <w:t xml:space="preserve">e-mail: </w:t>
      </w:r>
      <w:r w:rsidR="00700083">
        <w:rPr>
          <w:rFonts w:cstheme="minorHAnsi"/>
          <w:sz w:val="20"/>
          <w:szCs w:val="20"/>
          <w:lang w:val="en-US"/>
        </w:rPr>
        <w:t>j.ciecko</w:t>
      </w:r>
      <w:r w:rsidR="004D580D">
        <w:rPr>
          <w:rFonts w:cstheme="minorHAnsi"/>
          <w:sz w:val="20"/>
          <w:szCs w:val="20"/>
          <w:lang w:val="en-US"/>
        </w:rPr>
        <w:t>@nencki.edu.pl</w:t>
      </w:r>
    </w:p>
    <w:p w:rsidR="00092BB7" w:rsidRDefault="00092BB7" w:rsidP="002329A0">
      <w:pPr>
        <w:autoSpaceDE w:val="0"/>
        <w:autoSpaceDN w:val="0"/>
        <w:adjustRightInd w:val="0"/>
        <w:spacing w:after="0" w:line="240" w:lineRule="auto"/>
        <w:rPr>
          <w:rFonts w:ascii="Calibri" w:hAnsi="Calibri" w:cstheme="minorHAnsi"/>
          <w:b/>
          <w:bCs/>
          <w:lang w:val="en-US"/>
        </w:rPr>
      </w:pPr>
      <w:r w:rsidRPr="004D580D">
        <w:rPr>
          <w:rFonts w:cstheme="minorHAnsi"/>
          <w:sz w:val="20"/>
          <w:szCs w:val="20"/>
          <w:lang w:val="en-US"/>
        </w:rPr>
        <w:t xml:space="preserve">Deadline for submission of bids: </w:t>
      </w:r>
      <w:r w:rsidRPr="004D580D">
        <w:rPr>
          <w:rFonts w:cstheme="minorHAnsi"/>
          <w:b/>
          <w:bCs/>
          <w:sz w:val="20"/>
          <w:szCs w:val="20"/>
          <w:lang w:val="en-US"/>
        </w:rPr>
        <w:t xml:space="preserve">no later than </w:t>
      </w:r>
      <w:r w:rsidR="00700083">
        <w:rPr>
          <w:rFonts w:cstheme="minorHAnsi"/>
          <w:b/>
          <w:bCs/>
          <w:sz w:val="20"/>
          <w:szCs w:val="20"/>
          <w:lang w:val="en-US"/>
        </w:rPr>
        <w:t>10</w:t>
      </w:r>
      <w:r w:rsidR="004D580D">
        <w:rPr>
          <w:rFonts w:cstheme="minorHAnsi"/>
          <w:b/>
          <w:bCs/>
          <w:sz w:val="20"/>
          <w:szCs w:val="20"/>
          <w:lang w:val="en-US"/>
        </w:rPr>
        <w:t>.0</w:t>
      </w:r>
      <w:r w:rsidR="00700083">
        <w:rPr>
          <w:rFonts w:cstheme="minorHAnsi"/>
          <w:b/>
          <w:bCs/>
          <w:sz w:val="20"/>
          <w:szCs w:val="20"/>
          <w:lang w:val="en-US"/>
        </w:rPr>
        <w:t>9</w:t>
      </w:r>
      <w:r w:rsidR="004D580D">
        <w:rPr>
          <w:rFonts w:cstheme="minorHAnsi"/>
          <w:b/>
          <w:bCs/>
          <w:sz w:val="20"/>
          <w:szCs w:val="20"/>
          <w:lang w:val="en-US"/>
        </w:rPr>
        <w:t>.2021</w:t>
      </w:r>
      <w:r w:rsidRPr="004D580D">
        <w:rPr>
          <w:rFonts w:cstheme="minorHAnsi"/>
          <w:b/>
          <w:bCs/>
          <w:sz w:val="20"/>
          <w:szCs w:val="20"/>
          <w:lang w:val="en-US"/>
        </w:rPr>
        <w:t xml:space="preserve">, </w:t>
      </w:r>
      <w:r w:rsidR="004D580D">
        <w:rPr>
          <w:rFonts w:ascii="Calibri" w:hAnsi="Calibri" w:cstheme="minorHAnsi"/>
          <w:b/>
          <w:bCs/>
          <w:lang w:val="en-US"/>
        </w:rPr>
        <w:t>to 12:00 p.m.</w:t>
      </w:r>
    </w:p>
    <w:p w:rsidR="004D580D" w:rsidRPr="004D580D" w:rsidRDefault="004D580D" w:rsidP="002329A0">
      <w:pPr>
        <w:autoSpaceDE w:val="0"/>
        <w:autoSpaceDN w:val="0"/>
        <w:adjustRightInd w:val="0"/>
        <w:spacing w:after="0" w:line="240" w:lineRule="auto"/>
        <w:rPr>
          <w:rFonts w:cstheme="minorHAnsi"/>
          <w:sz w:val="20"/>
          <w:szCs w:val="20"/>
          <w:lang w:val="en-US"/>
        </w:rPr>
      </w:pPr>
    </w:p>
    <w:p w:rsidR="00F4300A"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 Description of the subject matter of the contract:</w:t>
      </w:r>
    </w:p>
    <w:p w:rsidR="00EC5496" w:rsidRPr="004D580D" w:rsidRDefault="00EC5496" w:rsidP="00F4300A">
      <w:pPr>
        <w:autoSpaceDE w:val="0"/>
        <w:autoSpaceDN w:val="0"/>
        <w:adjustRightInd w:val="0"/>
        <w:spacing w:after="0" w:line="240" w:lineRule="auto"/>
        <w:jc w:val="both"/>
        <w:rPr>
          <w:rFonts w:cstheme="minorHAnsi"/>
          <w:b/>
          <w:bCs/>
          <w:sz w:val="20"/>
          <w:szCs w:val="20"/>
          <w:lang w:val="en-US"/>
        </w:rPr>
      </w:pPr>
    </w:p>
    <w:p w:rsidR="00700083" w:rsidRPr="00EC5496" w:rsidRDefault="00F4300A" w:rsidP="00EC5496">
      <w:pPr>
        <w:shd w:val="clear" w:color="auto" w:fill="FFFFFF"/>
        <w:spacing w:after="0" w:line="240" w:lineRule="auto"/>
        <w:jc w:val="both"/>
        <w:rPr>
          <w:rFonts w:ascii="Times New Roman" w:eastAsia="Times New Roman" w:hAnsi="Times New Roman" w:cs="Times New Roman"/>
          <w:color w:val="222222"/>
          <w:sz w:val="20"/>
          <w:szCs w:val="20"/>
          <w:lang w:val="en-US" w:eastAsia="pl-PL"/>
        </w:rPr>
      </w:pPr>
      <w:r w:rsidRPr="00EC5496">
        <w:rPr>
          <w:rFonts w:cstheme="minorHAnsi"/>
          <w:sz w:val="20"/>
          <w:szCs w:val="20"/>
          <w:lang w:val="en-US"/>
        </w:rPr>
        <w:t>The subject matter of the contract is</w:t>
      </w:r>
      <w:r w:rsidR="00700083" w:rsidRPr="00EC5496">
        <w:rPr>
          <w:rFonts w:cstheme="minorHAnsi"/>
          <w:sz w:val="20"/>
          <w:szCs w:val="20"/>
          <w:lang w:val="en-US"/>
        </w:rPr>
        <w:t>:</w:t>
      </w:r>
    </w:p>
    <w:p w:rsidR="004D580D" w:rsidRDefault="0082186B" w:rsidP="00EC5496">
      <w:pPr>
        <w:pStyle w:val="Akapitzlist"/>
        <w:numPr>
          <w:ilvl w:val="0"/>
          <w:numId w:val="19"/>
        </w:numPr>
        <w:shd w:val="clear" w:color="auto" w:fill="FFFFFF"/>
        <w:spacing w:after="0" w:line="240" w:lineRule="auto"/>
        <w:jc w:val="both"/>
        <w:rPr>
          <w:rFonts w:cstheme="minorHAnsi"/>
          <w:sz w:val="20"/>
          <w:szCs w:val="20"/>
          <w:lang w:val="en-US"/>
        </w:rPr>
      </w:pPr>
      <w:r>
        <w:rPr>
          <w:rFonts w:cstheme="minorHAnsi"/>
          <w:b/>
          <w:sz w:val="20"/>
          <w:szCs w:val="20"/>
          <w:lang w:val="en-US"/>
        </w:rPr>
        <w:t xml:space="preserve">Set of 2 micromanipulators for patch-clamp recording </w:t>
      </w:r>
      <w:r w:rsidR="00700083" w:rsidRPr="0082186B">
        <w:rPr>
          <w:rFonts w:cstheme="minorHAnsi"/>
          <w:sz w:val="20"/>
          <w:szCs w:val="20"/>
          <w:lang w:val="en-US"/>
        </w:rPr>
        <w:t>with the following parameters and functions:</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Mountable on „</w:t>
      </w:r>
      <w:proofErr w:type="spellStart"/>
      <w:r w:rsidRPr="0082186B">
        <w:rPr>
          <w:rFonts w:cstheme="minorHAnsi"/>
          <w:bCs/>
          <w:iCs/>
          <w:sz w:val="20"/>
          <w:szCs w:val="20"/>
          <w:lang w:val="en-US"/>
        </w:rPr>
        <w:t>Gibraltar”platform</w:t>
      </w:r>
      <w:proofErr w:type="spellEnd"/>
      <w:r w:rsidRPr="0082186B">
        <w:rPr>
          <w:rFonts w:cstheme="minorHAnsi"/>
          <w:bCs/>
          <w:iCs/>
          <w:sz w:val="20"/>
          <w:szCs w:val="20"/>
          <w:lang w:val="en-US"/>
        </w:rPr>
        <w:t xml:space="preserve"> M6</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Motorized</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Right- and left-handed</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Travel 25mm on all 3 axes</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Diagonal axis</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Minimal resolution 62,5 nm</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Maximal speed 2mm/s</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Movement display on the rotary optical encoder</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bCs/>
          <w:iCs/>
          <w:sz w:val="20"/>
          <w:szCs w:val="20"/>
          <w:lang w:val="en-US"/>
        </w:rPr>
      </w:pPr>
      <w:r w:rsidRPr="0082186B">
        <w:rPr>
          <w:rFonts w:cstheme="minorHAnsi"/>
          <w:bCs/>
          <w:iCs/>
          <w:sz w:val="20"/>
          <w:szCs w:val="20"/>
          <w:lang w:val="en-US"/>
        </w:rPr>
        <w:t xml:space="preserve">At least 6 </w:t>
      </w:r>
      <w:proofErr w:type="spellStart"/>
      <w:r w:rsidRPr="0082186B">
        <w:rPr>
          <w:rFonts w:cstheme="minorHAnsi"/>
          <w:bCs/>
          <w:iCs/>
          <w:sz w:val="20"/>
          <w:szCs w:val="20"/>
          <w:lang w:val="en-US"/>
        </w:rPr>
        <w:t>microstep</w:t>
      </w:r>
      <w:proofErr w:type="spellEnd"/>
      <w:r w:rsidRPr="0082186B">
        <w:rPr>
          <w:rFonts w:cstheme="minorHAnsi"/>
          <w:bCs/>
          <w:iCs/>
          <w:sz w:val="20"/>
          <w:szCs w:val="20"/>
          <w:lang w:val="en-US"/>
        </w:rPr>
        <w:t xml:space="preserve"> sizes selectable</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eastAsia="Batang" w:cstheme="minorHAnsi"/>
          <w:sz w:val="20"/>
          <w:szCs w:val="20"/>
          <w:lang w:val="en-US"/>
        </w:rPr>
      </w:pPr>
      <w:r w:rsidRPr="0082186B">
        <w:rPr>
          <w:rFonts w:eastAsia="Batang" w:cstheme="minorHAnsi"/>
          <w:sz w:val="20"/>
          <w:szCs w:val="20"/>
          <w:lang w:val="en-US"/>
        </w:rPr>
        <w:t>Controller and rotatory optical encoder/joystick</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eastAsia="Batang" w:cstheme="minorHAnsi"/>
          <w:sz w:val="20"/>
          <w:szCs w:val="20"/>
          <w:lang w:val="en-US"/>
        </w:rPr>
      </w:pPr>
      <w:r w:rsidRPr="0082186B">
        <w:rPr>
          <w:rFonts w:eastAsia="Batang" w:cstheme="minorHAnsi"/>
          <w:sz w:val="20"/>
          <w:szCs w:val="20"/>
          <w:lang w:val="en-US"/>
        </w:rPr>
        <w:t>Cables 220-240 V, 50-60Hz</w:t>
      </w:r>
    </w:p>
    <w:p w:rsidR="0082186B" w:rsidRPr="0082186B" w:rsidRDefault="0082186B" w:rsidP="0082186B">
      <w:pPr>
        <w:pStyle w:val="Akapitzlist"/>
        <w:numPr>
          <w:ilvl w:val="0"/>
          <w:numId w:val="20"/>
        </w:numPr>
        <w:autoSpaceDE w:val="0"/>
        <w:autoSpaceDN w:val="0"/>
        <w:adjustRightInd w:val="0"/>
        <w:spacing w:after="0" w:line="240" w:lineRule="auto"/>
        <w:ind w:left="993" w:hanging="426"/>
        <w:rPr>
          <w:rFonts w:cstheme="minorHAnsi"/>
          <w:sz w:val="20"/>
          <w:szCs w:val="20"/>
          <w:lang w:val="en-US"/>
        </w:rPr>
      </w:pPr>
      <w:r w:rsidRPr="0082186B">
        <w:rPr>
          <w:rFonts w:eastAsia="Batang" w:cstheme="minorHAnsi"/>
          <w:sz w:val="20"/>
          <w:szCs w:val="20"/>
          <w:lang w:val="en-US"/>
        </w:rPr>
        <w:t>Screws, other accessories necessary for the operation</w:t>
      </w:r>
    </w:p>
    <w:p w:rsidR="0082186B" w:rsidRDefault="0082186B" w:rsidP="0082186B">
      <w:pPr>
        <w:autoSpaceDE w:val="0"/>
        <w:autoSpaceDN w:val="0"/>
        <w:adjustRightInd w:val="0"/>
        <w:spacing w:after="0" w:line="240" w:lineRule="auto"/>
        <w:ind w:left="360"/>
        <w:rPr>
          <w:rFonts w:cstheme="minorHAnsi"/>
          <w:bCs/>
          <w:iCs/>
          <w:sz w:val="24"/>
          <w:szCs w:val="24"/>
          <w:lang w:val="en-US"/>
        </w:rPr>
      </w:pPr>
    </w:p>
    <w:p w:rsidR="00F4300A" w:rsidRDefault="00F4300A" w:rsidP="00F4300A">
      <w:pPr>
        <w:tabs>
          <w:tab w:val="left" w:pos="709"/>
        </w:tabs>
        <w:autoSpaceDE w:val="0"/>
        <w:autoSpaceDN w:val="0"/>
        <w:adjustRightInd w:val="0"/>
        <w:spacing w:after="0" w:line="240" w:lineRule="auto"/>
        <w:rPr>
          <w:rFonts w:cstheme="minorHAnsi"/>
          <w:sz w:val="20"/>
          <w:szCs w:val="20"/>
          <w:lang w:val="en-US"/>
        </w:rPr>
      </w:pPr>
      <w:r w:rsidRPr="004D580D">
        <w:rPr>
          <w:rFonts w:cstheme="minorHAnsi"/>
          <w:b/>
          <w:sz w:val="20"/>
          <w:szCs w:val="20"/>
          <w:lang w:val="en-US"/>
        </w:rPr>
        <w:t xml:space="preserve">Order completion date: </w:t>
      </w:r>
      <w:r w:rsidRPr="004D580D">
        <w:rPr>
          <w:rFonts w:cstheme="minorHAnsi"/>
          <w:sz w:val="20"/>
          <w:szCs w:val="20"/>
          <w:lang w:val="en-US"/>
        </w:rPr>
        <w:t>max</w:t>
      </w:r>
      <w:r w:rsidR="004D580D">
        <w:rPr>
          <w:rFonts w:cstheme="minorHAnsi"/>
          <w:sz w:val="20"/>
          <w:szCs w:val="20"/>
          <w:lang w:val="en-US"/>
        </w:rPr>
        <w:t xml:space="preserve">. </w:t>
      </w:r>
      <w:r w:rsidR="00700083">
        <w:rPr>
          <w:rFonts w:cstheme="minorHAnsi"/>
          <w:sz w:val="20"/>
          <w:szCs w:val="20"/>
          <w:lang w:val="en-US"/>
        </w:rPr>
        <w:t>6</w:t>
      </w:r>
      <w:r w:rsidR="007E4DD8">
        <w:rPr>
          <w:rFonts w:cstheme="minorHAnsi"/>
          <w:sz w:val="20"/>
          <w:szCs w:val="20"/>
          <w:lang w:val="en-US"/>
        </w:rPr>
        <w:t>0 days</w:t>
      </w:r>
      <w:r w:rsidR="004D580D">
        <w:rPr>
          <w:rFonts w:cstheme="minorHAnsi"/>
          <w:sz w:val="20"/>
          <w:szCs w:val="20"/>
          <w:lang w:val="en-US"/>
        </w:rPr>
        <w:t xml:space="preserve"> </w:t>
      </w:r>
      <w:r w:rsidRPr="004D580D">
        <w:rPr>
          <w:rFonts w:cstheme="minorHAnsi"/>
          <w:sz w:val="20"/>
          <w:szCs w:val="20"/>
          <w:lang w:val="en-US"/>
        </w:rPr>
        <w:t>from the date of signing the contract</w:t>
      </w:r>
      <w:r w:rsidR="004D580D">
        <w:rPr>
          <w:rFonts w:cstheme="minorHAnsi"/>
          <w:sz w:val="20"/>
          <w:szCs w:val="20"/>
          <w:lang w:val="en-US"/>
        </w:rPr>
        <w:t>.</w:t>
      </w:r>
    </w:p>
    <w:p w:rsidR="00A307CD" w:rsidRPr="00A307CD" w:rsidRDefault="00A307CD" w:rsidP="00F4300A">
      <w:pPr>
        <w:tabs>
          <w:tab w:val="left" w:pos="709"/>
        </w:tabs>
        <w:autoSpaceDE w:val="0"/>
        <w:autoSpaceDN w:val="0"/>
        <w:adjustRightInd w:val="0"/>
        <w:spacing w:after="0" w:line="240" w:lineRule="auto"/>
        <w:rPr>
          <w:rFonts w:cstheme="minorHAnsi"/>
          <w:b/>
          <w:sz w:val="20"/>
          <w:szCs w:val="20"/>
          <w:lang w:val="en-US"/>
        </w:rPr>
      </w:pPr>
      <w:r w:rsidRPr="00A307CD">
        <w:rPr>
          <w:rFonts w:cstheme="minorHAnsi"/>
          <w:b/>
          <w:sz w:val="20"/>
          <w:szCs w:val="20"/>
          <w:lang w:val="en-US"/>
        </w:rPr>
        <w:t>Warranty:</w:t>
      </w:r>
      <w:r>
        <w:rPr>
          <w:rFonts w:cstheme="minorHAnsi"/>
          <w:b/>
          <w:sz w:val="20"/>
          <w:szCs w:val="20"/>
          <w:lang w:val="en-US"/>
        </w:rPr>
        <w:t xml:space="preserve"> </w:t>
      </w:r>
      <w:r w:rsidRPr="00A307CD">
        <w:rPr>
          <w:rFonts w:cstheme="minorHAnsi"/>
          <w:sz w:val="20"/>
          <w:szCs w:val="20"/>
          <w:lang w:val="en-US"/>
        </w:rPr>
        <w:t>min. 12 months</w:t>
      </w:r>
    </w:p>
    <w:p w:rsidR="00F4300A" w:rsidRPr="004D580D" w:rsidRDefault="00F4300A" w:rsidP="00F4300A">
      <w:pPr>
        <w:autoSpaceDE w:val="0"/>
        <w:autoSpaceDN w:val="0"/>
        <w:adjustRightInd w:val="0"/>
        <w:spacing w:after="0" w:line="240" w:lineRule="auto"/>
        <w:rPr>
          <w:rFonts w:cstheme="minorHAnsi"/>
          <w:b/>
          <w:sz w:val="20"/>
          <w:szCs w:val="20"/>
          <w:lang w:val="en-US"/>
        </w:rPr>
      </w:pP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 Tender evaluation criteria</w:t>
      </w:r>
    </w:p>
    <w:p w:rsidR="00012FAC" w:rsidRPr="00012FAC" w:rsidRDefault="00F4300A" w:rsidP="00012FAC">
      <w:pPr>
        <w:autoSpaceDE w:val="0"/>
        <w:autoSpaceDN w:val="0"/>
        <w:adjustRightInd w:val="0"/>
        <w:jc w:val="both"/>
        <w:rPr>
          <w:rFonts w:ascii="Calibri" w:hAnsi="Calibri" w:cstheme="minorHAnsi"/>
          <w:b/>
          <w:bCs/>
          <w:color w:val="FF0000"/>
          <w:sz w:val="20"/>
          <w:szCs w:val="20"/>
          <w:lang w:val="en-US"/>
        </w:rPr>
      </w:pPr>
      <w:r w:rsidRPr="004D580D">
        <w:rPr>
          <w:rFonts w:ascii="Calibri" w:hAnsi="Calibri" w:cstheme="minorHAnsi"/>
          <w:sz w:val="20"/>
          <w:szCs w:val="20"/>
          <w:lang w:val="en-US"/>
        </w:rPr>
        <w:t>In the selection process the Contracting Authority wi</w:t>
      </w:r>
      <w:r w:rsidR="00012FAC">
        <w:rPr>
          <w:rFonts w:ascii="Calibri" w:hAnsi="Calibri" w:cstheme="minorHAnsi"/>
          <w:sz w:val="20"/>
          <w:szCs w:val="20"/>
          <w:lang w:val="en-US"/>
        </w:rPr>
        <w:t xml:space="preserve">ll be guided by the </w:t>
      </w:r>
      <w:r w:rsidR="00012FAC" w:rsidRPr="00012FAC">
        <w:rPr>
          <w:rFonts w:ascii="Calibri" w:hAnsi="Calibri" w:cstheme="minorHAnsi"/>
          <w:sz w:val="20"/>
          <w:szCs w:val="20"/>
          <w:lang w:val="en-US"/>
        </w:rPr>
        <w:t>price criterion applied to offers fulfilling the conditions for participation in the procedure.</w:t>
      </w:r>
    </w:p>
    <w:p w:rsidR="00F4300A" w:rsidRPr="004D580D" w:rsidRDefault="00F4300A" w:rsidP="00F4300A">
      <w:pPr>
        <w:autoSpaceDE w:val="0"/>
        <w:autoSpaceDN w:val="0"/>
        <w:adjustRightInd w:val="0"/>
        <w:spacing w:after="0" w:line="240" w:lineRule="auto"/>
        <w:jc w:val="both"/>
        <w:rPr>
          <w:rFonts w:cstheme="minorHAnsi"/>
          <w:b/>
          <w:bCs/>
          <w:sz w:val="20"/>
          <w:szCs w:val="20"/>
          <w:lang w:val="en-US"/>
        </w:rPr>
      </w:pPr>
      <w:r w:rsidRPr="004D580D">
        <w:rPr>
          <w:rFonts w:cstheme="minorHAnsi"/>
          <w:b/>
          <w:bCs/>
          <w:sz w:val="20"/>
          <w:szCs w:val="20"/>
          <w:lang w:val="en-US"/>
        </w:rPr>
        <w:t>III Description of Proposal Preparation and Evaluation: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 xml:space="preserve">The offer should be prepared on the </w:t>
      </w:r>
      <w:r w:rsidR="00F521E4" w:rsidRPr="004D580D">
        <w:rPr>
          <w:rFonts w:cstheme="minorHAnsi"/>
          <w:sz w:val="20"/>
          <w:szCs w:val="20"/>
          <w:lang w:val="en-US"/>
        </w:rPr>
        <w:t>form attached as Annex 1 to this request for quotation.</w:t>
      </w:r>
    </w:p>
    <w:p w:rsidR="00F4300A" w:rsidRPr="004D580D"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The bid should contain information about the total net and gross value of the contract: The Bidder, whose bid will be selected, before signing the contract shall provide scans of: the certificate of entry into the register of economic activity, REGON certificate and NIP certificate.</w:t>
      </w:r>
    </w:p>
    <w:p w:rsidR="00F4300A" w:rsidRPr="00CC4D50" w:rsidRDefault="00F4300A" w:rsidP="00CC4D50">
      <w:pPr>
        <w:numPr>
          <w:ilvl w:val="0"/>
          <w:numId w:val="1"/>
        </w:numPr>
        <w:autoSpaceDE w:val="0"/>
        <w:autoSpaceDN w:val="0"/>
        <w:adjustRightInd w:val="0"/>
        <w:spacing w:after="0" w:line="240" w:lineRule="auto"/>
        <w:ind w:right="-46"/>
        <w:rPr>
          <w:rFonts w:cstheme="minorHAnsi"/>
          <w:color w:val="000000"/>
          <w:sz w:val="20"/>
          <w:szCs w:val="20"/>
          <w:lang w:val="en-US"/>
        </w:rPr>
      </w:pPr>
      <w:r w:rsidRPr="00CC4D50">
        <w:rPr>
          <w:rFonts w:cstheme="minorHAnsi"/>
          <w:color w:val="000000"/>
          <w:sz w:val="20"/>
          <w:szCs w:val="20"/>
          <w:lang w:val="en-US"/>
        </w:rPr>
        <w:t>Bids must be submitted electronically as a scanned original bid via email to:</w:t>
      </w:r>
      <w:r w:rsidR="00CC4D50" w:rsidRPr="00CC4D50">
        <w:rPr>
          <w:rFonts w:cstheme="minorHAnsi"/>
          <w:color w:val="000000"/>
          <w:sz w:val="20"/>
          <w:szCs w:val="20"/>
          <w:lang w:val="en-US"/>
        </w:rPr>
        <w:t xml:space="preserve"> </w:t>
      </w:r>
      <w:r w:rsidR="00247C8A">
        <w:rPr>
          <w:rFonts w:cstheme="minorHAnsi"/>
          <w:color w:val="000000"/>
          <w:sz w:val="20"/>
          <w:szCs w:val="20"/>
          <w:lang w:val="en-US"/>
        </w:rPr>
        <w:t>j.ciecko</w:t>
      </w:r>
      <w:r w:rsidR="00012FAC" w:rsidRPr="00CC4D50">
        <w:rPr>
          <w:rFonts w:cstheme="minorHAnsi"/>
          <w:color w:val="000000"/>
          <w:sz w:val="20"/>
          <w:szCs w:val="20"/>
          <w:lang w:val="en-US"/>
        </w:rPr>
        <w:t>@nencki.edu.pl</w:t>
      </w:r>
      <w:r w:rsidRPr="00CC4D50">
        <w:rPr>
          <w:rFonts w:cstheme="minorHAnsi"/>
          <w:color w:val="000000"/>
          <w:sz w:val="20"/>
          <w:szCs w:val="20"/>
          <w:lang w:val="en-US"/>
        </w:rPr>
        <w:t>.</w:t>
      </w:r>
    </w:p>
    <w:p w:rsidR="00012FAC" w:rsidRPr="00012FAC" w:rsidRDefault="00F4300A" w:rsidP="00012FAC">
      <w:pPr>
        <w:numPr>
          <w:ilvl w:val="0"/>
          <w:numId w:val="1"/>
        </w:numPr>
        <w:autoSpaceDE w:val="0"/>
        <w:autoSpaceDN w:val="0"/>
        <w:adjustRightInd w:val="0"/>
        <w:spacing w:after="0" w:line="240" w:lineRule="auto"/>
        <w:ind w:right="-46"/>
        <w:jc w:val="both"/>
        <w:rPr>
          <w:rFonts w:cstheme="minorHAnsi"/>
          <w:color w:val="000000"/>
          <w:sz w:val="20"/>
          <w:szCs w:val="20"/>
          <w:lang w:val="en-US"/>
        </w:rPr>
      </w:pPr>
      <w:r w:rsidRPr="00012FAC">
        <w:rPr>
          <w:rFonts w:cstheme="minorHAnsi"/>
          <w:color w:val="000000"/>
          <w:sz w:val="20"/>
          <w:szCs w:val="20"/>
          <w:lang w:val="en-US"/>
        </w:rPr>
        <w:t xml:space="preserve">Please mark your offer in the subject line of your email: </w:t>
      </w:r>
      <w:r w:rsidR="0082186B" w:rsidRPr="0082186B">
        <w:rPr>
          <w:rFonts w:cstheme="minorHAnsi"/>
          <w:b/>
          <w:sz w:val="20"/>
          <w:szCs w:val="20"/>
          <w:lang w:val="en-US"/>
        </w:rPr>
        <w:t>Set of 2 micromanipulators</w:t>
      </w:r>
      <w:r w:rsidR="0082186B">
        <w:rPr>
          <w:rFonts w:cstheme="minorHAnsi"/>
          <w:b/>
          <w:sz w:val="20"/>
          <w:szCs w:val="20"/>
          <w:lang w:val="en-US"/>
        </w:rPr>
        <w:t>.</w:t>
      </w:r>
      <w:r w:rsidR="00012FAC">
        <w:rPr>
          <w:rFonts w:cstheme="minorHAnsi"/>
          <w:color w:val="000000"/>
          <w:sz w:val="20"/>
          <w:szCs w:val="20"/>
          <w:lang w:val="en-US"/>
        </w:rPr>
        <w:t>.</w:t>
      </w:r>
    </w:p>
    <w:p w:rsidR="00F4300A" w:rsidRDefault="00F4300A" w:rsidP="00F4300A">
      <w:pPr>
        <w:numPr>
          <w:ilvl w:val="0"/>
          <w:numId w:val="1"/>
        </w:numPr>
        <w:autoSpaceDE w:val="0"/>
        <w:autoSpaceDN w:val="0"/>
        <w:adjustRightInd w:val="0"/>
        <w:spacing w:after="0" w:line="240" w:lineRule="auto"/>
        <w:ind w:right="-46"/>
        <w:jc w:val="both"/>
        <w:rPr>
          <w:rFonts w:cstheme="minorHAnsi"/>
          <w:sz w:val="20"/>
          <w:szCs w:val="20"/>
          <w:lang w:val="en-US"/>
        </w:rPr>
      </w:pPr>
      <w:r w:rsidRPr="004D580D">
        <w:rPr>
          <w:rFonts w:cstheme="minorHAnsi"/>
          <w:sz w:val="20"/>
          <w:szCs w:val="20"/>
          <w:lang w:val="en-US"/>
        </w:rPr>
        <w:t>Only those bids that contain all of the elements listed above will be evaluated.</w:t>
      </w:r>
    </w:p>
    <w:p w:rsidR="00F4300A" w:rsidRPr="006846E2" w:rsidRDefault="00F4300A" w:rsidP="00F4300A">
      <w:pPr>
        <w:pStyle w:val="NormalnyWeb"/>
        <w:numPr>
          <w:ilvl w:val="0"/>
          <w:numId w:val="1"/>
        </w:numPr>
        <w:shd w:val="clear" w:color="auto" w:fill="FFFFFF"/>
        <w:spacing w:before="0" w:beforeAutospacing="0" w:after="0" w:afterAutospacing="0"/>
        <w:ind w:left="357" w:hanging="357"/>
        <w:jc w:val="both"/>
        <w:rPr>
          <w:rFonts w:ascii="Calibri" w:hAnsi="Calibri" w:cs="Arial"/>
          <w:color w:val="222222"/>
          <w:sz w:val="20"/>
          <w:szCs w:val="20"/>
          <w:lang w:val="en-US"/>
        </w:rPr>
      </w:pPr>
      <w:r w:rsidRPr="006846E2">
        <w:rPr>
          <w:rFonts w:ascii="Calibri" w:hAnsi="Calibri" w:cs="Arial"/>
          <w:iCs/>
          <w:color w:val="222222"/>
          <w:sz w:val="20"/>
          <w:szCs w:val="20"/>
          <w:lang w:val="en-US"/>
        </w:rPr>
        <w:lastRenderedPageBreak/>
        <w:t>Offers that do not meet the requirements specified in this request for quotation will be rejected (the Contracting Authority will inform the Bidder about the rejection of his offer by sending an e-mail to the address of the Bidder indicated in the offer).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Should there be any obvious miscalculations, typing errors or other obvious mistakes in the tender, the Contracting Authority shall correct them pursuant to the rules defined in the PPL Act (by sending appropriate e-mail information to the Contractor's address indicated in the tender).</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In case of inconsistencies in the submitted tenders or issues requiring clarification (especially when an abnormally low price is suspected), the Contracting Authority shall ask the Economic Operator to provide the relevant clarifications and complements (by sending the relevant e-mail information to the Economic Operator's address indicated in the tender) - setting the deadline for response - 2 working days from the date of sending the request.</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If a Bidder fails to respond to the request referred to above or if the explanations provided by the Bidder are not complete and exhaustive, the Contracting Authority shall reject the bid (the Contracting Authority shall inform the Bidder that his bid has been rejected by sending an e-mail to the Bidder's address indicated in the bid).</w:t>
      </w:r>
    </w:p>
    <w:p w:rsidR="00F4300A" w:rsidRPr="004D580D" w:rsidRDefault="00F4300A" w:rsidP="00F4300A">
      <w:pPr>
        <w:pStyle w:val="NormalnyWeb"/>
        <w:numPr>
          <w:ilvl w:val="0"/>
          <w:numId w:val="1"/>
        </w:numPr>
        <w:shd w:val="clear" w:color="auto" w:fill="FFFFFF"/>
        <w:spacing w:before="0" w:beforeAutospacing="0" w:after="0" w:afterAutospacing="0"/>
        <w:ind w:left="357" w:hanging="357"/>
        <w:jc w:val="both"/>
        <w:rPr>
          <w:rFonts w:asciiTheme="minorHAnsi" w:hAnsiTheme="minorHAnsi" w:cs="Arial"/>
          <w:color w:val="222222"/>
          <w:sz w:val="20"/>
          <w:szCs w:val="20"/>
          <w:lang w:val="en-US"/>
        </w:rPr>
      </w:pPr>
      <w:r w:rsidRPr="004D580D">
        <w:rPr>
          <w:rFonts w:asciiTheme="minorHAnsi" w:hAnsiTheme="minorHAnsi" w:cs="Arial"/>
          <w:iCs/>
          <w:color w:val="222222"/>
          <w:sz w:val="20"/>
          <w:szCs w:val="20"/>
          <w:lang w:val="en-US"/>
        </w:rPr>
        <w:t xml:space="preserve"> Only non-</w:t>
      </w:r>
      <w:proofErr w:type="spellStart"/>
      <w:r w:rsidRPr="004D580D">
        <w:rPr>
          <w:rFonts w:asciiTheme="minorHAnsi" w:hAnsiTheme="minorHAnsi" w:cs="Arial"/>
          <w:iCs/>
          <w:color w:val="222222"/>
          <w:sz w:val="20"/>
          <w:szCs w:val="20"/>
          <w:lang w:val="en-US"/>
        </w:rPr>
        <w:t>rejectable</w:t>
      </w:r>
      <w:proofErr w:type="spellEnd"/>
      <w:r w:rsidRPr="004D580D">
        <w:rPr>
          <w:rFonts w:asciiTheme="minorHAnsi" w:hAnsiTheme="minorHAnsi" w:cs="Arial"/>
          <w:iCs/>
          <w:color w:val="222222"/>
          <w:sz w:val="20"/>
          <w:szCs w:val="20"/>
          <w:lang w:val="en-US"/>
        </w:rPr>
        <w:t xml:space="preserve"> bids will be evaluated.</w:t>
      </w:r>
    </w:p>
    <w:p w:rsidR="00F4300A" w:rsidRPr="004D580D"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US"/>
        </w:rPr>
      </w:pPr>
    </w:p>
    <w:p w:rsidR="00F4300A" w:rsidRPr="002329A0" w:rsidRDefault="00F4300A" w:rsidP="00F4300A">
      <w:pPr>
        <w:autoSpaceDE w:val="0"/>
        <w:autoSpaceDN w:val="0"/>
        <w:adjustRightInd w:val="0"/>
        <w:spacing w:after="0" w:line="240" w:lineRule="auto"/>
        <w:ind w:right="545"/>
        <w:jc w:val="both"/>
        <w:rPr>
          <w:rFonts w:cstheme="minorHAnsi"/>
          <w:b/>
          <w:bCs/>
          <w:sz w:val="20"/>
          <w:szCs w:val="20"/>
        </w:rPr>
      </w:pPr>
      <w:r>
        <w:rPr>
          <w:rFonts w:cstheme="minorHAnsi"/>
          <w:b/>
          <w:bCs/>
          <w:sz w:val="20"/>
          <w:szCs w:val="20"/>
        </w:rPr>
        <w:t xml:space="preserve">IV </w:t>
      </w:r>
      <w:proofErr w:type="spellStart"/>
      <w:r w:rsidRPr="002329A0">
        <w:rPr>
          <w:rFonts w:cstheme="minorHAnsi"/>
          <w:b/>
          <w:bCs/>
          <w:sz w:val="20"/>
          <w:szCs w:val="20"/>
        </w:rPr>
        <w:t>Additional</w:t>
      </w:r>
      <w:proofErr w:type="spellEnd"/>
      <w:r w:rsidRPr="002329A0">
        <w:rPr>
          <w:rFonts w:cstheme="minorHAnsi"/>
          <w:b/>
          <w:bCs/>
          <w:sz w:val="20"/>
          <w:szCs w:val="20"/>
        </w:rPr>
        <w:t xml:space="preserve"> </w:t>
      </w:r>
      <w:proofErr w:type="spellStart"/>
      <w:r w:rsidRPr="002329A0">
        <w:rPr>
          <w:rFonts w:cstheme="minorHAnsi"/>
          <w:b/>
          <w:bCs/>
          <w:sz w:val="20"/>
          <w:szCs w:val="20"/>
        </w:rPr>
        <w:t>Information</w:t>
      </w:r>
      <w:proofErr w:type="spellEnd"/>
      <w:r w:rsidRPr="002329A0">
        <w:rPr>
          <w:rFonts w:cstheme="minorHAnsi"/>
          <w:b/>
          <w:bCs/>
          <w:sz w:val="20"/>
          <w:szCs w:val="20"/>
        </w:rPr>
        <w:t>:</w:t>
      </w:r>
    </w:p>
    <w:p w:rsidR="00F4300A" w:rsidRPr="004D580D" w:rsidRDefault="00F4300A" w:rsidP="00F4300A">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US"/>
        </w:rPr>
      </w:pPr>
      <w:r w:rsidRPr="004D580D">
        <w:rPr>
          <w:rFonts w:asciiTheme="minorHAnsi" w:hAnsiTheme="minorHAnsi" w:cstheme="minorHAnsi"/>
          <w:sz w:val="20"/>
          <w:szCs w:val="20"/>
          <w:lang w:val="en-US"/>
        </w:rPr>
        <w:t>A contract will be signed with the selected Contractor to execute the contract.</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 xml:space="preserve">The maximum completion date under the contract is up to: </w:t>
      </w:r>
      <w:r w:rsidR="00EC5496">
        <w:rPr>
          <w:rFonts w:cstheme="minorHAnsi"/>
          <w:sz w:val="20"/>
          <w:szCs w:val="20"/>
          <w:lang w:val="en-US"/>
        </w:rPr>
        <w:t>6</w:t>
      </w:r>
      <w:r w:rsidR="006661CB">
        <w:rPr>
          <w:rFonts w:cstheme="minorHAnsi"/>
          <w:sz w:val="20"/>
          <w:szCs w:val="20"/>
          <w:lang w:val="en-US"/>
        </w:rPr>
        <w:t xml:space="preserve">0 days </w:t>
      </w:r>
      <w:r w:rsidRPr="004D580D">
        <w:rPr>
          <w:rFonts w:cstheme="minorHAnsi"/>
          <w:sz w:val="20"/>
          <w:szCs w:val="20"/>
          <w:lang w:val="en-US"/>
        </w:rPr>
        <w:t>(the declared delivery date shall be indicated by the Contractor in the tender).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to negotiate contract terms with the best Contractors.</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US"/>
        </w:rPr>
      </w:pPr>
      <w:r w:rsidRPr="004D580D">
        <w:rPr>
          <w:rFonts w:cstheme="minorHAnsi"/>
          <w:sz w:val="20"/>
          <w:szCs w:val="20"/>
          <w:lang w:val="en-US"/>
        </w:rPr>
        <w:t>The Contracting Authority reserves the right not to select any Contractor.</w:t>
      </w:r>
    </w:p>
    <w:p w:rsidR="00F4300A" w:rsidRPr="004D580D"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b/>
          <w:sz w:val="20"/>
          <w:szCs w:val="20"/>
          <w:lang w:val="en-US"/>
        </w:rPr>
      </w:pPr>
      <w:r w:rsidRPr="004D580D">
        <w:rPr>
          <w:rFonts w:cstheme="minorHAnsi"/>
          <w:sz w:val="20"/>
          <w:szCs w:val="20"/>
          <w:lang w:val="en-US"/>
        </w:rPr>
        <w:t>The selection of the Economic Operator will be announced on the website. The Contracting Authority's website as soon as the procedure is completed.</w:t>
      </w:r>
    </w:p>
    <w:p w:rsidR="00F4300A" w:rsidRPr="004D580D" w:rsidRDefault="00F4300A" w:rsidP="00F4300A">
      <w:pPr>
        <w:pStyle w:val="Tekstwstpniesformatowany"/>
        <w:ind w:left="850"/>
        <w:jc w:val="both"/>
        <w:rPr>
          <w:rFonts w:ascii="Calibri" w:hAnsi="Calibri"/>
          <w:sz w:val="20"/>
          <w:szCs w:val="20"/>
          <w:lang w:val="en-US"/>
        </w:rPr>
      </w:pPr>
    </w:p>
    <w:p w:rsidR="00F4300A" w:rsidRPr="004D580D" w:rsidRDefault="00F4300A" w:rsidP="00F4300A">
      <w:pPr>
        <w:pStyle w:val="Tekstwstpniesformatowany"/>
        <w:ind w:left="850"/>
        <w:jc w:val="both"/>
        <w:rPr>
          <w:rFonts w:ascii="Calibri" w:hAnsi="Calibri"/>
          <w:sz w:val="20"/>
          <w:szCs w:val="20"/>
          <w:lang w:val="en-US"/>
        </w:rPr>
      </w:pPr>
    </w:p>
    <w:p w:rsidR="00022033" w:rsidRPr="004D580D" w:rsidRDefault="00022033" w:rsidP="00022033">
      <w:pPr>
        <w:autoSpaceDE w:val="0"/>
        <w:autoSpaceDN w:val="0"/>
        <w:adjustRightInd w:val="0"/>
        <w:spacing w:after="0" w:line="240" w:lineRule="auto"/>
        <w:ind w:right="545"/>
        <w:jc w:val="both"/>
        <w:rPr>
          <w:rFonts w:cstheme="minorHAnsi"/>
          <w:sz w:val="20"/>
          <w:szCs w:val="20"/>
          <w:lang w:val="en-US"/>
        </w:rPr>
      </w:pPr>
    </w:p>
    <w:p w:rsidR="00022033" w:rsidRDefault="00022033"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402038" w:rsidRDefault="00402038" w:rsidP="00022033">
      <w:pPr>
        <w:autoSpaceDE w:val="0"/>
        <w:autoSpaceDN w:val="0"/>
        <w:adjustRightInd w:val="0"/>
        <w:spacing w:after="0" w:line="240" w:lineRule="auto"/>
        <w:ind w:right="545"/>
        <w:jc w:val="both"/>
        <w:rPr>
          <w:rFonts w:cstheme="minorHAnsi"/>
          <w:sz w:val="20"/>
          <w:szCs w:val="20"/>
          <w:lang w:val="en-US"/>
        </w:rPr>
      </w:pPr>
    </w:p>
    <w:p w:rsidR="00BE4992" w:rsidRPr="004D580D" w:rsidRDefault="00BE4992" w:rsidP="00BE4992">
      <w:pPr>
        <w:pStyle w:val="Stopka"/>
        <w:pBdr>
          <w:top w:val="thinThickSmallGap" w:sz="24" w:space="0" w:color="622423"/>
        </w:pBdr>
        <w:tabs>
          <w:tab w:val="clear" w:pos="4536"/>
        </w:tabs>
        <w:jc w:val="center"/>
        <w:rPr>
          <w:rFonts w:asciiTheme="minorHAnsi" w:hAnsiTheme="minorHAnsi" w:cstheme="minorHAnsi"/>
          <w:lang w:val="en-US"/>
        </w:rPr>
      </w:pPr>
      <w:r w:rsidRPr="004D580D">
        <w:rPr>
          <w:rFonts w:asciiTheme="minorHAnsi" w:hAnsiTheme="minorHAnsi" w:cstheme="minorHAnsi"/>
          <w:color w:val="365F91"/>
          <w:lang w:val="en-US"/>
        </w:rPr>
        <w:t xml:space="preserve">Pasteur 3, 02-093 Warsaw, </w:t>
      </w:r>
      <w:hyperlink r:id="rId9" w:history="1">
        <w:r w:rsidRPr="00E33F1B">
          <w:rPr>
            <w:rStyle w:val="Hipercze"/>
            <w:rFonts w:asciiTheme="minorHAnsi" w:hAnsiTheme="minorHAnsi" w:cstheme="minorHAnsi"/>
            <w:color w:val="365F91"/>
            <w:lang w:val="it-IT"/>
          </w:rPr>
          <w:t>http://www.nencki.</w:t>
        </w:r>
        <w:r w:rsidR="00076946">
          <w:rPr>
            <w:rStyle w:val="Hipercze"/>
            <w:rFonts w:asciiTheme="minorHAnsi" w:hAnsiTheme="minorHAnsi" w:cstheme="minorHAnsi"/>
            <w:color w:val="365F91"/>
            <w:lang w:val="it-IT"/>
          </w:rPr>
          <w:t>edu</w:t>
        </w:r>
        <w:r w:rsidRPr="00E33F1B">
          <w:rPr>
            <w:rStyle w:val="Hipercze"/>
            <w:rFonts w:asciiTheme="minorHAnsi" w:hAnsiTheme="minorHAnsi" w:cstheme="minorHAnsi"/>
            <w:color w:val="365F91"/>
            <w:lang w:val="it-IT"/>
          </w:rPr>
          <w:t>.pl_</w:t>
        </w:r>
      </w:hyperlink>
    </w:p>
    <w:p w:rsidR="00BE4992" w:rsidRPr="004D580D" w:rsidRDefault="00BE4992" w:rsidP="00022033">
      <w:pPr>
        <w:autoSpaceDE w:val="0"/>
        <w:autoSpaceDN w:val="0"/>
        <w:adjustRightInd w:val="0"/>
        <w:spacing w:after="0" w:line="240" w:lineRule="auto"/>
        <w:ind w:right="545"/>
        <w:jc w:val="both"/>
        <w:rPr>
          <w:rFonts w:cstheme="minorHAnsi"/>
          <w:sz w:val="20"/>
          <w:szCs w:val="20"/>
          <w:lang w:val="en-US"/>
        </w:rPr>
      </w:pPr>
    </w:p>
    <w:sectPr w:rsidR="00BE4992" w:rsidRPr="004D580D" w:rsidSect="001C1619">
      <w:pgSz w:w="11906" w:h="16838"/>
      <w:pgMar w:top="1135"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B0085" w16cex:dateUtc="2021-01-02T13:2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FED" w:rsidRDefault="00475FED" w:rsidP="00CC4D50">
      <w:pPr>
        <w:spacing w:after="0" w:line="240" w:lineRule="auto"/>
      </w:pPr>
      <w:r>
        <w:separator/>
      </w:r>
    </w:p>
  </w:endnote>
  <w:endnote w:type="continuationSeparator" w:id="0">
    <w:p w:rsidR="00475FED" w:rsidRDefault="00475FED" w:rsidP="00CC4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FED" w:rsidRDefault="00475FED" w:rsidP="00CC4D50">
      <w:pPr>
        <w:spacing w:after="0" w:line="240" w:lineRule="auto"/>
      </w:pPr>
      <w:r>
        <w:separator/>
      </w:r>
    </w:p>
  </w:footnote>
  <w:footnote w:type="continuationSeparator" w:id="0">
    <w:p w:rsidR="00475FED" w:rsidRDefault="00475FED" w:rsidP="00CC4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75pt;height:19.5pt;visibility:visible" o:bullet="t">
        <v:imagedata r:id="rId1" o:title=""/>
      </v:shape>
    </w:pict>
  </w:numPicBullet>
  <w:numPicBullet w:numPicBulletId="1">
    <w:pict>
      <v:shape id="_x0000_i1043" type="#_x0000_t75" style="width:18.75pt;height:18.75pt;visibility:visible" o:bullet="t">
        <v:imagedata r:id="rId2" o:title=""/>
      </v:shape>
    </w:pict>
  </w:numPicBullet>
  <w:abstractNum w:abstractNumId="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6654B40"/>
    <w:multiLevelType w:val="hybridMultilevel"/>
    <w:tmpl w:val="5766618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8"/>
  </w:num>
  <w:num w:numId="6">
    <w:abstractNumId w:val="16"/>
  </w:num>
  <w:num w:numId="7">
    <w:abstractNumId w:val="10"/>
  </w:num>
  <w:num w:numId="8">
    <w:abstractNumId w:val="14"/>
  </w:num>
  <w:num w:numId="9">
    <w:abstractNumId w:val="4"/>
  </w:num>
  <w:num w:numId="10">
    <w:abstractNumId w:val="12"/>
  </w:num>
  <w:num w:numId="11">
    <w:abstractNumId w:val="5"/>
  </w:num>
  <w:num w:numId="12">
    <w:abstractNumId w:val="9"/>
  </w:num>
  <w:num w:numId="13">
    <w:abstractNumId w:val="11"/>
  </w:num>
  <w:num w:numId="14">
    <w:abstractNumId w:val="0"/>
  </w:num>
  <w:num w:numId="15">
    <w:abstractNumId w:val="7"/>
  </w:num>
  <w:num w:numId="16">
    <w:abstractNumId w:val="3"/>
  </w:num>
  <w:num w:numId="17">
    <w:abstractNumId w:val="15"/>
  </w:num>
  <w:num w:numId="18">
    <w:abstractNumId w:val="6"/>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B1283"/>
    <w:rsid w:val="00012FAC"/>
    <w:rsid w:val="00022033"/>
    <w:rsid w:val="0004293D"/>
    <w:rsid w:val="00076946"/>
    <w:rsid w:val="00092BB7"/>
    <w:rsid w:val="001951EB"/>
    <w:rsid w:val="001C1619"/>
    <w:rsid w:val="002329A0"/>
    <w:rsid w:val="00247C8A"/>
    <w:rsid w:val="002B1283"/>
    <w:rsid w:val="002D5DDF"/>
    <w:rsid w:val="00402038"/>
    <w:rsid w:val="00475FED"/>
    <w:rsid w:val="004C4D54"/>
    <w:rsid w:val="004D580D"/>
    <w:rsid w:val="00643011"/>
    <w:rsid w:val="006661CB"/>
    <w:rsid w:val="006846E2"/>
    <w:rsid w:val="00695498"/>
    <w:rsid w:val="00700083"/>
    <w:rsid w:val="007E4DD8"/>
    <w:rsid w:val="008138D3"/>
    <w:rsid w:val="0082186B"/>
    <w:rsid w:val="009008FA"/>
    <w:rsid w:val="00922F8D"/>
    <w:rsid w:val="009E4E1D"/>
    <w:rsid w:val="009F2672"/>
    <w:rsid w:val="00A307CD"/>
    <w:rsid w:val="00A44FCF"/>
    <w:rsid w:val="00A67081"/>
    <w:rsid w:val="00BB740A"/>
    <w:rsid w:val="00BE4992"/>
    <w:rsid w:val="00C81690"/>
    <w:rsid w:val="00CC4D50"/>
    <w:rsid w:val="00E22B5B"/>
    <w:rsid w:val="00EB3B7D"/>
    <w:rsid w:val="00EC5496"/>
    <w:rsid w:val="00F4300A"/>
    <w:rsid w:val="00F521E4"/>
    <w:rsid w:val="00F723B6"/>
    <w:rsid w:val="00FC54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08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s>
</file>

<file path=word/webSettings.xml><?xml version="1.0" encoding="utf-8"?>
<w:webSettings xmlns:r="http://schemas.openxmlformats.org/officeDocument/2006/relationships" xmlns:w="http://schemas.openxmlformats.org/wordprocessingml/2006/main">
  <w:divs>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21007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ncki.gov.pl_"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423A1-B2EC-4A6E-8166-3BBE2F8A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590</Words>
  <Characters>3545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Stefaniuk</dc:creator>
  <cp:lastModifiedBy>gateway</cp:lastModifiedBy>
  <cp:revision>50</cp:revision>
  <dcterms:created xsi:type="dcterms:W3CDTF">2021-07-11T19:27:00Z</dcterms:created>
  <dcterms:modified xsi:type="dcterms:W3CDTF">2021-08-27T08:38:00Z</dcterms:modified>
</cp:coreProperties>
</file>