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675AD4" w:rsidRPr="00675AD4">
        <w:rPr>
          <w:rFonts w:ascii="Calibri" w:hAnsi="Calibri" w:cstheme="minorHAnsi"/>
          <w:b/>
          <w:sz w:val="20"/>
          <w:szCs w:val="20"/>
        </w:rPr>
        <w:t>Dygestorium laboratoryjne.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010"/>
        <w:gridCol w:w="2109"/>
      </w:tblGrid>
      <w:tr w:rsidR="00F95E30" w:rsidRPr="008778C7" w:rsidTr="00F33397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33397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675AD4" w:rsidRPr="00675AD4" w:rsidRDefault="00675AD4" w:rsidP="00675A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75AD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Dygestorium </w:t>
            </w:r>
            <w:r w:rsidRPr="00675AD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 następujących parametrach:</w:t>
            </w:r>
          </w:p>
          <w:p w:rsidR="00675AD4" w:rsidRPr="00120BB6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Rozmiary: szerokość: </w:t>
            </w:r>
            <w:r w:rsidRPr="00120BB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1200 max</w:t>
            </w: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, głębokość: od </w:t>
            </w:r>
            <w:r w:rsidRPr="00120BB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700 do 930</w:t>
            </w: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mm, wysokość max. 2650 mm.</w:t>
            </w:r>
          </w:p>
          <w:p w:rsidR="00675AD4" w:rsidRPr="00120BB6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Przeszklone</w:t>
            </w:r>
          </w:p>
          <w:p w:rsidR="00675AD4" w:rsidRPr="00120BB6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Płyta ceramiczna lub inna wodoodporna i ognioodporna</w:t>
            </w:r>
          </w:p>
          <w:p w:rsidR="00675AD4" w:rsidRPr="00120BB6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 x gniazda elektryczne,</w:t>
            </w:r>
          </w:p>
          <w:p w:rsidR="00675AD4" w:rsidRPr="00120BB6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doprowadzenie wody</w:t>
            </w:r>
          </w:p>
          <w:p w:rsidR="00675AD4" w:rsidRPr="00120BB6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wylewka wody </w:t>
            </w:r>
          </w:p>
          <w:p w:rsidR="00675AD4" w:rsidRPr="00120BB6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zlew</w:t>
            </w:r>
          </w:p>
          <w:p w:rsidR="00675AD4" w:rsidRPr="00120BB6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szafkę,</w:t>
            </w:r>
          </w:p>
          <w:p w:rsidR="00675AD4" w:rsidRPr="00120BB6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oświetlenie, </w:t>
            </w:r>
          </w:p>
          <w:p w:rsidR="00675AD4" w:rsidRPr="00B80231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802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sygnalizator przepływu powietrza</w:t>
            </w:r>
          </w:p>
          <w:p w:rsidR="00675AD4" w:rsidRPr="00B80231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802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wyłącznik nadprądowy</w:t>
            </w:r>
          </w:p>
          <w:p w:rsidR="00675AD4" w:rsidRPr="00B80231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802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gniazda elektryczne i wyłączniki umieszczone pod blatem</w:t>
            </w:r>
          </w:p>
          <w:p w:rsidR="00675AD4" w:rsidRPr="00B80231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B802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gałki mediów umieszczone na zewnątrz </w:t>
            </w:r>
          </w:p>
          <w:p w:rsidR="00675AD4" w:rsidRPr="00B80231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8023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Króciec przyłączeniowy do wentylacji o średnicy 250 mm</w:t>
            </w:r>
          </w:p>
          <w:p w:rsidR="00675AD4" w:rsidRPr="00675AD4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8023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Dygestorium posiada certyfikat zgodności z normą: PN-EN 14175 – 1,2.3 wydany przez </w:t>
            </w:r>
            <w:r w:rsidRPr="00B80231">
              <w:rPr>
                <w:rFonts w:ascii="Calibri" w:eastAsia="Times New Roman" w:hAnsi="Calibri" w:cs="Arial"/>
                <w:color w:val="000000"/>
                <w:sz w:val="20"/>
                <w:szCs w:val="20"/>
                <w:u w:val="single"/>
                <w:lang w:eastAsia="pl-PL"/>
              </w:rPr>
              <w:t>niezależne akredytowane</w:t>
            </w:r>
            <w:r w:rsidRPr="00B8023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w tym zakresie laboratorium badawcze. Certyfikat i raport z badań, stanowiący załącznik do certyfikatu, wydany przez akredytowane laboratorium badawcze potwierdza zgodnie z przeprowadzoną procedurą badawczą na podstawie pkt. 5.3 części 3 normy PN EN 14175, uzyskanie wartości uśrednionej maksymalnej ilości gazów wskaźnikowych wydostających się poza komorę nie większej niż 0,65 p.p.m., przy przepływie powietrza przez komorę nie większym niż 700 m3/h dla dygestorium 1200</w:t>
            </w:r>
          </w:p>
          <w:p w:rsidR="00F33397" w:rsidRPr="007E4253" w:rsidRDefault="00675AD4" w:rsidP="00675AD4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sz w:val="20"/>
                <w:szCs w:val="20"/>
              </w:rPr>
            </w:pPr>
            <w:r w:rsidRPr="00B8023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Do oferty należy dołączyć oryginał lub kopię dokumentów potwierdzonych za zgodność z oryginałem</w:t>
            </w: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75AD4" w:rsidRDefault="00675AD4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F33397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AD4" w:rsidRPr="00675AD4" w:rsidRDefault="00AF78BC" w:rsidP="0067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Oferta zwiera</w:t>
            </w:r>
            <w:r w:rsidR="00675AD4" w:rsidRPr="00675A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kompletny zestaw: </w:t>
            </w:r>
          </w:p>
          <w:p w:rsidR="00675AD4" w:rsidRPr="00120BB6" w:rsidRDefault="00675AD4" w:rsidP="00675AD4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Dygestorium </w:t>
            </w:r>
          </w:p>
          <w:p w:rsidR="00675AD4" w:rsidRPr="00120BB6" w:rsidRDefault="00675AD4" w:rsidP="00675AD4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Usługa transportowa, wniesienie, montaż</w:t>
            </w:r>
          </w:p>
          <w:p w:rsidR="00675AD4" w:rsidRPr="00120BB6" w:rsidRDefault="00675AD4" w:rsidP="00675AD4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Odpowiednia rura do montażu do wyciągu</w:t>
            </w:r>
          </w:p>
          <w:p w:rsidR="00F95E30" w:rsidRPr="008778C7" w:rsidRDefault="00675AD4" w:rsidP="00675AD4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240" w:lineRule="auto"/>
              <w:ind w:left="411" w:hanging="284"/>
              <w:textAlignment w:val="baseline"/>
              <w:rPr>
                <w:rFonts w:ascii="Calibri" w:hAnsi="Calibri" w:cstheme="minorHAnsi"/>
                <w:sz w:val="20"/>
                <w:szCs w:val="20"/>
              </w:rPr>
            </w:pPr>
            <w:r w:rsidRPr="00120B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Dokładną dokumentację: schemat, wymiary, rodzaj użytego materiału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Cena netto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="00AF78BC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………… 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="00AF78BC">
        <w:rPr>
          <w:rFonts w:ascii="Calibri" w:hAnsi="Calibri" w:cstheme="minorHAnsi"/>
          <w:color w:val="000000"/>
          <w:sz w:val="20"/>
          <w:szCs w:val="20"/>
        </w:rPr>
        <w:t>% VAT, tj. ………………………..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bookmarkStart w:id="0" w:name="_GoBack"/>
      <w:bookmarkEnd w:id="0"/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675AD4" w:rsidRDefault="00675AD4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75AD4" w:rsidRPr="00EB1769" w:rsidRDefault="00675AD4" w:rsidP="00675AD4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B1769">
        <w:rPr>
          <w:rFonts w:cs="Tahoma"/>
          <w:bCs/>
          <w:iCs/>
          <w:color w:val="222222"/>
          <w:sz w:val="20"/>
          <w:szCs w:val="20"/>
          <w:shd w:val="clear" w:color="auto" w:fill="FFFFFF"/>
        </w:rPr>
        <w:t>Cena powinna być wyrażona w złotych polskich (PLN). Jeżeli zostanie podana w innej walucie Zamawiający w celu oceny oferty przeliczy ją na PLN po kursie NBP obowiązującym na dzień otwarcia ofert</w:t>
      </w:r>
      <w:r>
        <w:rPr>
          <w:rFonts w:cs="Tahoma"/>
          <w:bCs/>
          <w:iCs/>
          <w:color w:val="222222"/>
          <w:sz w:val="20"/>
          <w:szCs w:val="20"/>
          <w:shd w:val="clear" w:color="auto" w:fill="FFFFFF"/>
        </w:rPr>
        <w:t>.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675AD4">
        <w:rPr>
          <w:rFonts w:ascii="Calibri" w:hAnsi="Calibri" w:cstheme="minorHAnsi"/>
          <w:color w:val="000000"/>
          <w:sz w:val="20"/>
          <w:szCs w:val="20"/>
        </w:rPr>
        <w:t>8 tygodni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675AD4">
        <w:rPr>
          <w:rFonts w:ascii="Calibri" w:hAnsi="Calibri"/>
          <w:sz w:val="20"/>
          <w:szCs w:val="20"/>
        </w:rPr>
        <w:t>36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5635D6">
        <w:rPr>
          <w:rFonts w:ascii="Calibri" w:hAnsi="Calibri"/>
          <w:sz w:val="20"/>
          <w:szCs w:val="20"/>
        </w:rPr>
        <w:t>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022033" w:rsidRDefault="00643258" w:rsidP="00675AD4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e-mail:</w:t>
      </w:r>
      <w:r w:rsidR="003170D5">
        <w:rPr>
          <w:rFonts w:ascii="Calibri" w:hAnsi="Calibri" w:cstheme="minorHAnsi"/>
          <w:color w:val="365F91"/>
          <w:lang w:val="it-IT"/>
        </w:rPr>
        <w:t xml:space="preserve"> b.mioduszewska-hoke@nencki.edu.pl</w:t>
      </w:r>
      <w:r w:rsidR="00355CBF" w:rsidRPr="008778C7">
        <w:rPr>
          <w:rFonts w:ascii="Calibri" w:hAnsi="Calibri" w:cstheme="minorHAnsi"/>
          <w:color w:val="365F91"/>
          <w:lang w:val="it-IT"/>
        </w:rPr>
        <w:t>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675AD4">
      <w:pgSz w:w="11906" w:h="16838"/>
      <w:pgMar w:top="851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E09" w:rsidRDefault="00900E09" w:rsidP="002E6700">
      <w:pPr>
        <w:spacing w:after="0" w:line="240" w:lineRule="auto"/>
      </w:pPr>
      <w:r>
        <w:separator/>
      </w:r>
    </w:p>
  </w:endnote>
  <w:endnote w:type="continuationSeparator" w:id="0">
    <w:p w:rsidR="00900E09" w:rsidRDefault="00900E09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E09" w:rsidRDefault="00900E09" w:rsidP="002E6700">
      <w:pPr>
        <w:spacing w:after="0" w:line="240" w:lineRule="auto"/>
      </w:pPr>
      <w:r>
        <w:separator/>
      </w:r>
    </w:p>
  </w:footnote>
  <w:footnote w:type="continuationSeparator" w:id="0">
    <w:p w:rsidR="00900E09" w:rsidRDefault="00900E09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F6011"/>
    <w:multiLevelType w:val="multilevel"/>
    <w:tmpl w:val="4876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61CD5"/>
    <w:multiLevelType w:val="hybridMultilevel"/>
    <w:tmpl w:val="9C62E8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47C78"/>
    <w:multiLevelType w:val="multilevel"/>
    <w:tmpl w:val="D03E5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3235C4"/>
    <w:multiLevelType w:val="multilevel"/>
    <w:tmpl w:val="A7CA75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0"/>
  </w:num>
  <w:num w:numId="5">
    <w:abstractNumId w:val="11"/>
  </w:num>
  <w:num w:numId="6">
    <w:abstractNumId w:val="43"/>
  </w:num>
  <w:num w:numId="7">
    <w:abstractNumId w:val="2"/>
  </w:num>
  <w:num w:numId="8">
    <w:abstractNumId w:val="6"/>
  </w:num>
  <w:num w:numId="9">
    <w:abstractNumId w:val="40"/>
  </w:num>
  <w:num w:numId="10">
    <w:abstractNumId w:val="25"/>
  </w:num>
  <w:num w:numId="11">
    <w:abstractNumId w:val="23"/>
  </w:num>
  <w:num w:numId="12">
    <w:abstractNumId w:val="24"/>
  </w:num>
  <w:num w:numId="13">
    <w:abstractNumId w:val="26"/>
  </w:num>
  <w:num w:numId="14">
    <w:abstractNumId w:val="39"/>
  </w:num>
  <w:num w:numId="15">
    <w:abstractNumId w:val="37"/>
  </w:num>
  <w:num w:numId="16">
    <w:abstractNumId w:val="28"/>
  </w:num>
  <w:num w:numId="17">
    <w:abstractNumId w:val="13"/>
  </w:num>
  <w:num w:numId="18">
    <w:abstractNumId w:val="27"/>
  </w:num>
  <w:num w:numId="19">
    <w:abstractNumId w:val="8"/>
  </w:num>
  <w:num w:numId="20">
    <w:abstractNumId w:val="34"/>
  </w:num>
  <w:num w:numId="21">
    <w:abstractNumId w:val="14"/>
  </w:num>
  <w:num w:numId="22">
    <w:abstractNumId w:val="4"/>
  </w:num>
  <w:num w:numId="23">
    <w:abstractNumId w:val="41"/>
  </w:num>
  <w:num w:numId="24">
    <w:abstractNumId w:val="12"/>
  </w:num>
  <w:num w:numId="25">
    <w:abstractNumId w:val="18"/>
  </w:num>
  <w:num w:numId="26">
    <w:abstractNumId w:val="0"/>
  </w:num>
  <w:num w:numId="27">
    <w:abstractNumId w:val="19"/>
  </w:num>
  <w:num w:numId="28">
    <w:abstractNumId w:val="33"/>
  </w:num>
  <w:num w:numId="29">
    <w:abstractNumId w:val="17"/>
  </w:num>
  <w:num w:numId="30">
    <w:abstractNumId w:val="21"/>
  </w:num>
  <w:num w:numId="31">
    <w:abstractNumId w:val="9"/>
  </w:num>
  <w:num w:numId="32">
    <w:abstractNumId w:val="44"/>
  </w:num>
  <w:num w:numId="33">
    <w:abstractNumId w:val="35"/>
  </w:num>
  <w:num w:numId="34">
    <w:abstractNumId w:val="31"/>
  </w:num>
  <w:num w:numId="35">
    <w:abstractNumId w:val="3"/>
  </w:num>
  <w:num w:numId="36">
    <w:abstractNumId w:val="42"/>
  </w:num>
  <w:num w:numId="37">
    <w:abstractNumId w:val="45"/>
  </w:num>
  <w:num w:numId="38">
    <w:abstractNumId w:val="16"/>
  </w:num>
  <w:num w:numId="39">
    <w:abstractNumId w:val="10"/>
  </w:num>
  <w:num w:numId="40">
    <w:abstractNumId w:val="22"/>
  </w:num>
  <w:num w:numId="41">
    <w:abstractNumId w:val="38"/>
  </w:num>
  <w:num w:numId="42">
    <w:abstractNumId w:val="20"/>
  </w:num>
  <w:num w:numId="43">
    <w:abstractNumId w:val="15"/>
  </w:num>
  <w:num w:numId="44">
    <w:abstractNumId w:val="29"/>
  </w:num>
  <w:num w:numId="45">
    <w:abstractNumId w:val="32"/>
  </w:num>
  <w:num w:numId="46">
    <w:abstractNumId w:val="5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334B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01FA5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31A8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6700"/>
    <w:rsid w:val="002F36F0"/>
    <w:rsid w:val="002F5B99"/>
    <w:rsid w:val="003170D5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35D6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75AD4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00E09"/>
    <w:rsid w:val="00937E65"/>
    <w:rsid w:val="00961F66"/>
    <w:rsid w:val="00964FB4"/>
    <w:rsid w:val="0098249F"/>
    <w:rsid w:val="00985BA9"/>
    <w:rsid w:val="009E33E8"/>
    <w:rsid w:val="00A0592B"/>
    <w:rsid w:val="00A16D49"/>
    <w:rsid w:val="00A67081"/>
    <w:rsid w:val="00A90D48"/>
    <w:rsid w:val="00AA1D19"/>
    <w:rsid w:val="00AC62D8"/>
    <w:rsid w:val="00AF78BC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F53F-68C5-415B-9716-E3160A69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52</cp:revision>
  <cp:lastPrinted>2019-09-18T14:25:00Z</cp:lastPrinted>
  <dcterms:created xsi:type="dcterms:W3CDTF">2020-09-22T10:29:00Z</dcterms:created>
  <dcterms:modified xsi:type="dcterms:W3CDTF">2021-09-06T06:42:00Z</dcterms:modified>
</cp:coreProperties>
</file>