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2D4AAB" w:rsidRPr="002D4AAB">
        <w:rPr>
          <w:rFonts w:ascii="Calibri" w:hAnsi="Calibri" w:cstheme="minorHAnsi"/>
          <w:b/>
          <w:sz w:val="20"/>
          <w:szCs w:val="20"/>
        </w:rPr>
        <w:t>Komora laminarna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418"/>
        <w:gridCol w:w="1701"/>
      </w:tblGrid>
      <w:tr w:rsidR="00F95E30" w:rsidRPr="008778C7" w:rsidTr="00595ED5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595ED5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2D4AAB" w:rsidRPr="002D4AAB" w:rsidRDefault="002D4AAB" w:rsidP="002D4A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D4AAB">
              <w:rPr>
                <w:b/>
                <w:bCs/>
                <w:sz w:val="20"/>
                <w:szCs w:val="20"/>
              </w:rPr>
              <w:t>Komor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2D4AAB">
              <w:rPr>
                <w:b/>
                <w:bCs/>
                <w:sz w:val="20"/>
                <w:szCs w:val="20"/>
              </w:rPr>
              <w:t xml:space="preserve"> laminarn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2D4AAB">
              <w:rPr>
                <w:b/>
                <w:bCs/>
                <w:sz w:val="20"/>
                <w:szCs w:val="20"/>
              </w:rPr>
              <w:t xml:space="preserve"> </w:t>
            </w:r>
            <w:r w:rsidRPr="002D4AAB">
              <w:rPr>
                <w:rFonts w:cstheme="minorHAnsi"/>
                <w:sz w:val="20"/>
                <w:szCs w:val="20"/>
              </w:rPr>
              <w:t>o następujących parametrach i funkcjach:</w:t>
            </w:r>
          </w:p>
          <w:p w:rsidR="002D4AAB" w:rsidRPr="00A91BEA" w:rsidRDefault="002D4AAB" w:rsidP="002D4A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II klasa bezpieczeństwa, pionowy laminarny przepływ powietrza,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wymiary zewnętrzne /szerokość x głębokość x wysokość/ 1340x790x2094 mm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wymiary wewnętrzne /szerokość x głębokość x wysokość/ 1250x645x660 mm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dwa filtry HEPA o skuteczności 99,995% dla MPPS,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system sterowania z wbudowanym panelem dotykowym z menu w języku polskim,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komora z cyfrowym licznikiem czasu pracy oraz wewnętrznym systemem nadzoru informującym o błędach pracy,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proofErr w:type="spellStart"/>
            <w:r w:rsidRPr="00A91BEA">
              <w:rPr>
                <w:sz w:val="20"/>
                <w:szCs w:val="20"/>
              </w:rPr>
              <w:t>laminaryzator</w:t>
            </w:r>
            <w:proofErr w:type="spellEnd"/>
            <w:r w:rsidRPr="00A91BEA">
              <w:rPr>
                <w:sz w:val="20"/>
                <w:szCs w:val="20"/>
              </w:rPr>
              <w:t xml:space="preserve"> - siatka z odpowiednim rozłożeniem otworów porządkująca ruch powietrza i gwarantująca jednorodny przepływ powietrza,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automatyczna kompensacja zużycia filtrów zapewniająca stałą i bezpieczną szybkość przepływu powietrza w komorze,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>świetlówka UV zamocowana na stałe, umieszczona w górnej lub tylnej części obszaru roboczego zabezpieczona przed przypadkowym włączeniem podczas pracy,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godzinowy licznik czasu pracy urządzenia i świetlówki UV oraz przepływ powietrze regulowany,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czytelny i łatwy w obsłudze panel kontrolny - sygnalizacja optyczna i dźwiękowa,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okno frontowe wykonane z podwójnego hartowanego szkła bez ramy, elektrycznie podnoszone i opuszczane z możliwością zasunięcia do końca (zamknięcia obszaru roboczego),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blat roboczy dzielony, z blachy nierdzewnej, oraz wnętrze obszaru roboczego wykonane ze stali nierdzewnej,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energooszczędne, białe oświetlenie LED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boki przestrzeni roboczej z szybami,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obszar pracy zaopatrzony w dren z blachy nierdzewnej do łatwego usuwania zanieczyszczeń i mycia komory,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minimum dwa gniazda do prądu lub opcjonalnie zawory do próżni, gazu lub powietrza,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podłokietnik demontowany, 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>instalacja w urządzeniu zaworu gazowego (przystosowanie komory do podłączenia do sieci gazu ziemnego),</w:t>
            </w:r>
          </w:p>
          <w:p w:rsidR="002D4AAB" w:rsidRPr="00A91BEA" w:rsidRDefault="002D4AAB" w:rsidP="002D4AA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91BEA">
              <w:rPr>
                <w:sz w:val="20"/>
                <w:szCs w:val="20"/>
              </w:rPr>
              <w:t xml:space="preserve">stelaż na blokowanych kółkach, </w:t>
            </w:r>
          </w:p>
          <w:p w:rsidR="00F95E30" w:rsidRPr="007E4253" w:rsidRDefault="00F95E30" w:rsidP="002D4AAB">
            <w:pPr>
              <w:pStyle w:val="Akapitzlist"/>
              <w:shd w:val="clear" w:color="auto" w:fill="FFFFFF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D4AAB" w:rsidRDefault="002D4AAB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D4AAB" w:rsidRDefault="002D4AAB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D4AAB" w:rsidRDefault="002D4AAB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D4AAB" w:rsidRDefault="002D4AAB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D4AAB" w:rsidRDefault="002D4AAB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D4AAB" w:rsidRDefault="002D4AAB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D4AAB" w:rsidRDefault="002D4AAB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595ED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D74B04">
              <w:rPr>
                <w:rFonts w:ascii="Calibri" w:hAnsi="Calibri" w:cstheme="minorHAnsi"/>
                <w:sz w:val="20"/>
                <w:szCs w:val="20"/>
              </w:rPr>
              <w:t xml:space="preserve">instalacja,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2D4AAB">
        <w:rPr>
          <w:rFonts w:ascii="Calibri" w:hAnsi="Calibri" w:cstheme="minorHAnsi"/>
          <w:color w:val="000000"/>
          <w:sz w:val="20"/>
          <w:szCs w:val="20"/>
        </w:rPr>
        <w:t>5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2D4AAB">
        <w:rPr>
          <w:rFonts w:ascii="Calibri" w:hAnsi="Calibri"/>
          <w:sz w:val="20"/>
          <w:szCs w:val="20"/>
        </w:rPr>
        <w:t>36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2D4AAB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bookmarkStart w:id="0" w:name="_GoBack"/>
      <w:bookmarkEnd w:id="0"/>
    </w:p>
    <w:p w:rsidR="005A12F5" w:rsidRDefault="005A12F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Pr="008778C7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D74B04">
        <w:rPr>
          <w:rFonts w:ascii="Calibri" w:hAnsi="Calibri" w:cstheme="minorHAnsi"/>
          <w:color w:val="365F91"/>
          <w:lang w:val="it-IT"/>
        </w:rPr>
        <w:t>b</w:t>
      </w:r>
      <w:r w:rsidR="00595ED5">
        <w:rPr>
          <w:rFonts w:ascii="Calibri" w:hAnsi="Calibri" w:cstheme="minorHAnsi"/>
          <w:color w:val="365F91"/>
          <w:lang w:val="it-IT"/>
        </w:rPr>
        <w:t>.</w:t>
      </w:r>
      <w:r w:rsidR="00D74B04">
        <w:rPr>
          <w:rFonts w:ascii="Calibri" w:hAnsi="Calibri" w:cstheme="minorHAnsi"/>
          <w:color w:val="365F91"/>
          <w:lang w:val="it-IT"/>
        </w:rPr>
        <w:t>kulawiak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A4" w:rsidRDefault="00DF2AA4" w:rsidP="002E6700">
      <w:pPr>
        <w:spacing w:after="0" w:line="240" w:lineRule="auto"/>
      </w:pPr>
      <w:r>
        <w:separator/>
      </w:r>
    </w:p>
  </w:endnote>
  <w:endnote w:type="continuationSeparator" w:id="0">
    <w:p w:rsidR="00DF2AA4" w:rsidRDefault="00DF2AA4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A4" w:rsidRDefault="00DF2AA4" w:rsidP="002E6700">
      <w:pPr>
        <w:spacing w:after="0" w:line="240" w:lineRule="auto"/>
      </w:pPr>
      <w:r>
        <w:separator/>
      </w:r>
    </w:p>
  </w:footnote>
  <w:footnote w:type="continuationSeparator" w:id="0">
    <w:p w:rsidR="00DF2AA4" w:rsidRDefault="00DF2AA4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37D140C"/>
    <w:multiLevelType w:val="hybridMultilevel"/>
    <w:tmpl w:val="7B4A68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D20E7"/>
    <w:multiLevelType w:val="hybridMultilevel"/>
    <w:tmpl w:val="F474CC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7"/>
  </w:num>
  <w:num w:numId="5">
    <w:abstractNumId w:val="11"/>
  </w:num>
  <w:num w:numId="6">
    <w:abstractNumId w:val="38"/>
  </w:num>
  <w:num w:numId="7">
    <w:abstractNumId w:val="3"/>
  </w:num>
  <w:num w:numId="8">
    <w:abstractNumId w:val="6"/>
  </w:num>
  <w:num w:numId="9">
    <w:abstractNumId w:val="35"/>
  </w:num>
  <w:num w:numId="10">
    <w:abstractNumId w:val="23"/>
  </w:num>
  <w:num w:numId="11">
    <w:abstractNumId w:val="21"/>
  </w:num>
  <w:num w:numId="12">
    <w:abstractNumId w:val="22"/>
  </w:num>
  <w:num w:numId="13">
    <w:abstractNumId w:val="24"/>
  </w:num>
  <w:num w:numId="14">
    <w:abstractNumId w:val="34"/>
  </w:num>
  <w:num w:numId="15">
    <w:abstractNumId w:val="33"/>
  </w:num>
  <w:num w:numId="16">
    <w:abstractNumId w:val="26"/>
  </w:num>
  <w:num w:numId="17">
    <w:abstractNumId w:val="13"/>
  </w:num>
  <w:num w:numId="18">
    <w:abstractNumId w:val="25"/>
  </w:num>
  <w:num w:numId="19">
    <w:abstractNumId w:val="8"/>
  </w:num>
  <w:num w:numId="20">
    <w:abstractNumId w:val="30"/>
  </w:num>
  <w:num w:numId="21">
    <w:abstractNumId w:val="14"/>
  </w:num>
  <w:num w:numId="22">
    <w:abstractNumId w:val="5"/>
  </w:num>
  <w:num w:numId="23">
    <w:abstractNumId w:val="36"/>
  </w:num>
  <w:num w:numId="24">
    <w:abstractNumId w:val="12"/>
  </w:num>
  <w:num w:numId="25">
    <w:abstractNumId w:val="17"/>
  </w:num>
  <w:num w:numId="26">
    <w:abstractNumId w:val="1"/>
  </w:num>
  <w:num w:numId="27">
    <w:abstractNumId w:val="18"/>
  </w:num>
  <w:num w:numId="28">
    <w:abstractNumId w:val="29"/>
  </w:num>
  <w:num w:numId="29">
    <w:abstractNumId w:val="16"/>
  </w:num>
  <w:num w:numId="30">
    <w:abstractNumId w:val="19"/>
  </w:num>
  <w:num w:numId="31">
    <w:abstractNumId w:val="9"/>
  </w:num>
  <w:num w:numId="32">
    <w:abstractNumId w:val="39"/>
  </w:num>
  <w:num w:numId="33">
    <w:abstractNumId w:val="31"/>
  </w:num>
  <w:num w:numId="34">
    <w:abstractNumId w:val="28"/>
  </w:num>
  <w:num w:numId="35">
    <w:abstractNumId w:val="4"/>
  </w:num>
  <w:num w:numId="36">
    <w:abstractNumId w:val="37"/>
  </w:num>
  <w:num w:numId="37">
    <w:abstractNumId w:val="40"/>
  </w:num>
  <w:num w:numId="38">
    <w:abstractNumId w:val="15"/>
  </w:num>
  <w:num w:numId="39">
    <w:abstractNumId w:val="10"/>
  </w:num>
  <w:num w:numId="40">
    <w:abstractNumId w:val="20"/>
  </w:num>
  <w:num w:numId="41">
    <w:abstractNumId w:val="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D4AAB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12F5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736A6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B04"/>
    <w:rsid w:val="00D74DA9"/>
    <w:rsid w:val="00D92D37"/>
    <w:rsid w:val="00D97CBD"/>
    <w:rsid w:val="00DC127E"/>
    <w:rsid w:val="00DC7A1A"/>
    <w:rsid w:val="00DF2AA4"/>
    <w:rsid w:val="00E66959"/>
    <w:rsid w:val="00E6729D"/>
    <w:rsid w:val="00E97AF2"/>
    <w:rsid w:val="00EC379B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8677-638E-410D-A3DE-12A42265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47</cp:revision>
  <cp:lastPrinted>2019-09-18T14:25:00Z</cp:lastPrinted>
  <dcterms:created xsi:type="dcterms:W3CDTF">2020-09-22T10:29:00Z</dcterms:created>
  <dcterms:modified xsi:type="dcterms:W3CDTF">2021-11-05T14:18:00Z</dcterms:modified>
</cp:coreProperties>
</file>