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</w:rPr>
      </w:pPr>
      <w:r w:rsidRPr="008778C7">
        <w:rPr>
          <w:rFonts w:ascii="Calibri" w:hAnsi="Calibri" w:cstheme="minorHAnsi"/>
          <w:b/>
        </w:rPr>
        <w:t>Załącznik nr 1: Wzór formularza oferty</w:t>
      </w:r>
    </w:p>
    <w:p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:rsidR="00F815FD" w:rsidRDefault="00022033" w:rsidP="00F815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Przedmiot zamówienia: </w:t>
      </w:r>
      <w:r w:rsidR="00F815FD">
        <w:rPr>
          <w:rFonts w:cstheme="minorHAnsi"/>
          <w:b/>
          <w:sz w:val="20"/>
          <w:szCs w:val="20"/>
        </w:rPr>
        <w:t>Spektrofotome</w:t>
      </w:r>
      <w:r w:rsidR="00F815FD">
        <w:rPr>
          <w:rFonts w:cstheme="minorHAnsi"/>
          <w:b/>
          <w:sz w:val="20"/>
          <w:szCs w:val="20"/>
        </w:rPr>
        <w:t>tr</w:t>
      </w:r>
      <w:r w:rsidR="00F815FD">
        <w:rPr>
          <w:rFonts w:cstheme="minorHAnsi"/>
          <w:b/>
          <w:sz w:val="20"/>
          <w:szCs w:val="20"/>
        </w:rPr>
        <w:t xml:space="preserve"> UV/VIS do </w:t>
      </w:r>
      <w:proofErr w:type="spellStart"/>
      <w:r w:rsidR="00F815FD">
        <w:rPr>
          <w:rFonts w:cstheme="minorHAnsi"/>
          <w:b/>
          <w:sz w:val="20"/>
          <w:szCs w:val="20"/>
        </w:rPr>
        <w:t>mikroobjętości</w:t>
      </w:r>
      <w:proofErr w:type="spellEnd"/>
    </w:p>
    <w:p w:rsidR="00EC67DB" w:rsidRPr="008778C7" w:rsidRDefault="00EC67DB" w:rsidP="0001216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theme="minorHAnsi"/>
          <w:b/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6293"/>
        <w:gridCol w:w="1701"/>
        <w:gridCol w:w="1701"/>
      </w:tblGrid>
      <w:tr w:rsidR="00F95E30" w:rsidRPr="008778C7" w:rsidTr="00D1424A">
        <w:tc>
          <w:tcPr>
            <w:tcW w:w="440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6293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:rsidR="00F95E30" w:rsidRPr="008778C7" w:rsidRDefault="00F95E30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:rsidR="00F95E30" w:rsidRPr="008778C7" w:rsidRDefault="00F95E30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95E30" w:rsidRPr="008778C7" w:rsidRDefault="00F95E30" w:rsidP="00F6767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778C7">
              <w:rPr>
                <w:rFonts w:ascii="Calibri" w:hAnsi="Calibri" w:cs="Tahoma"/>
                <w:b/>
                <w:sz w:val="20"/>
                <w:szCs w:val="20"/>
              </w:rPr>
              <w:t>Uwagi</w:t>
            </w:r>
          </w:p>
        </w:tc>
      </w:tr>
      <w:tr w:rsidR="00F95E30" w:rsidRPr="008778C7" w:rsidTr="00D1424A">
        <w:tc>
          <w:tcPr>
            <w:tcW w:w="440" w:type="dxa"/>
          </w:tcPr>
          <w:p w:rsidR="00F95E30" w:rsidRPr="008778C7" w:rsidRDefault="00F95E30" w:rsidP="00C25A0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6293" w:type="dxa"/>
          </w:tcPr>
          <w:p w:rsidR="00F815FD" w:rsidRPr="00472333" w:rsidRDefault="00F815FD" w:rsidP="00F8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472333">
              <w:rPr>
                <w:rFonts w:cstheme="minorHAnsi"/>
                <w:b/>
                <w:sz w:val="20"/>
                <w:szCs w:val="20"/>
              </w:rPr>
              <w:t>Spektrofotome</w:t>
            </w:r>
            <w:r>
              <w:rPr>
                <w:rFonts w:cstheme="minorHAnsi"/>
                <w:b/>
                <w:sz w:val="20"/>
                <w:szCs w:val="20"/>
              </w:rPr>
              <w:t xml:space="preserve">tr </w:t>
            </w:r>
            <w:r w:rsidRPr="00472333">
              <w:rPr>
                <w:rFonts w:cstheme="minorHAnsi"/>
                <w:b/>
                <w:sz w:val="20"/>
                <w:szCs w:val="20"/>
              </w:rPr>
              <w:t xml:space="preserve">UV/VIS do </w:t>
            </w:r>
            <w:proofErr w:type="spellStart"/>
            <w:r w:rsidRPr="00472333">
              <w:rPr>
                <w:rFonts w:cstheme="minorHAnsi"/>
                <w:b/>
                <w:sz w:val="20"/>
                <w:szCs w:val="20"/>
              </w:rPr>
              <w:t>mikroobjętości</w:t>
            </w:r>
            <w:proofErr w:type="spellEnd"/>
            <w:r w:rsidRPr="0047233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472333">
              <w:rPr>
                <w:rFonts w:cstheme="minorHAnsi"/>
                <w:sz w:val="20"/>
                <w:szCs w:val="20"/>
              </w:rPr>
              <w:t>o następujących parametrach i funkcjach:</w:t>
            </w:r>
          </w:p>
          <w:p w:rsidR="00F815FD" w:rsidRDefault="00F815FD" w:rsidP="00F815F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815FD" w:rsidRPr="00472333" w:rsidRDefault="00F815FD" w:rsidP="00F815F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84" w:hanging="142"/>
              <w:rPr>
                <w:rFonts w:cstheme="majorHAnsi"/>
                <w:sz w:val="20"/>
                <w:szCs w:val="20"/>
              </w:rPr>
            </w:pPr>
            <w:r w:rsidRPr="00472333">
              <w:rPr>
                <w:rFonts w:cstheme="majorHAnsi"/>
                <w:sz w:val="20"/>
                <w:szCs w:val="20"/>
              </w:rPr>
              <w:t>Długość drogi optycznej w zakresie min. od 0,03 mm do min. 1 mm ustawiana automatycznie w zależności od stężenia próbki</w:t>
            </w:r>
          </w:p>
          <w:p w:rsidR="00F815FD" w:rsidRPr="00472333" w:rsidRDefault="00F815FD" w:rsidP="00F815F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84" w:hanging="142"/>
              <w:rPr>
                <w:rFonts w:cstheme="majorHAnsi"/>
                <w:sz w:val="20"/>
                <w:szCs w:val="20"/>
              </w:rPr>
            </w:pPr>
            <w:r w:rsidRPr="00472333">
              <w:rPr>
                <w:rFonts w:cstheme="majorHAnsi"/>
                <w:sz w:val="20"/>
                <w:szCs w:val="20"/>
              </w:rPr>
              <w:t xml:space="preserve">Objętość mierzonej próbki: od min. 0,5 </w:t>
            </w:r>
            <w:proofErr w:type="spellStart"/>
            <w:r w:rsidRPr="00472333">
              <w:rPr>
                <w:rFonts w:cstheme="majorHAnsi"/>
                <w:sz w:val="20"/>
                <w:szCs w:val="20"/>
              </w:rPr>
              <w:t>μl</w:t>
            </w:r>
            <w:proofErr w:type="spellEnd"/>
            <w:r w:rsidRPr="00472333">
              <w:rPr>
                <w:rFonts w:cstheme="majorHAnsi"/>
                <w:sz w:val="20"/>
                <w:szCs w:val="20"/>
              </w:rPr>
              <w:t xml:space="preserve"> do max. 2 </w:t>
            </w:r>
            <w:proofErr w:type="spellStart"/>
            <w:r w:rsidRPr="00472333">
              <w:rPr>
                <w:rFonts w:cstheme="majorHAnsi"/>
                <w:sz w:val="20"/>
                <w:szCs w:val="20"/>
              </w:rPr>
              <w:t>μl</w:t>
            </w:r>
            <w:proofErr w:type="spellEnd"/>
          </w:p>
          <w:p w:rsidR="00F815FD" w:rsidRPr="00472333" w:rsidRDefault="00F815FD" w:rsidP="00F815F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84" w:hanging="142"/>
              <w:rPr>
                <w:rFonts w:cstheme="majorHAnsi"/>
                <w:sz w:val="20"/>
                <w:szCs w:val="20"/>
              </w:rPr>
            </w:pPr>
            <w:r w:rsidRPr="00472333">
              <w:rPr>
                <w:rFonts w:cstheme="majorHAnsi"/>
                <w:sz w:val="20"/>
                <w:szCs w:val="20"/>
              </w:rPr>
              <w:t xml:space="preserve">Długość fali w granicach od co najmniej od 190 do min. 850 </w:t>
            </w:r>
            <w:proofErr w:type="spellStart"/>
            <w:r w:rsidRPr="00472333">
              <w:rPr>
                <w:rFonts w:cstheme="majorHAnsi"/>
                <w:sz w:val="20"/>
                <w:szCs w:val="20"/>
              </w:rPr>
              <w:t>nm</w:t>
            </w:r>
            <w:proofErr w:type="spellEnd"/>
            <w:r w:rsidRPr="00472333">
              <w:rPr>
                <w:rFonts w:cstheme="majorHAnsi"/>
                <w:sz w:val="20"/>
                <w:szCs w:val="20"/>
              </w:rPr>
              <w:t>, pełen zakres skanowania</w:t>
            </w:r>
          </w:p>
          <w:p w:rsidR="00F815FD" w:rsidRPr="00472333" w:rsidRDefault="00F815FD" w:rsidP="00F815F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84" w:hanging="142"/>
              <w:rPr>
                <w:rFonts w:cstheme="majorHAnsi"/>
                <w:sz w:val="20"/>
                <w:szCs w:val="20"/>
              </w:rPr>
            </w:pPr>
            <w:r w:rsidRPr="00472333">
              <w:rPr>
                <w:rFonts w:cstheme="majorHAnsi"/>
                <w:sz w:val="20"/>
                <w:szCs w:val="20"/>
              </w:rPr>
              <w:t>Źródło światła: błyskowa lampa ksenonowa</w:t>
            </w:r>
          </w:p>
          <w:p w:rsidR="00F815FD" w:rsidRPr="00472333" w:rsidRDefault="00F815FD" w:rsidP="00F815F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84" w:hanging="142"/>
              <w:rPr>
                <w:rFonts w:cstheme="majorHAnsi"/>
                <w:sz w:val="20"/>
                <w:szCs w:val="20"/>
              </w:rPr>
            </w:pPr>
            <w:r w:rsidRPr="00472333">
              <w:rPr>
                <w:rFonts w:cstheme="majorHAnsi"/>
                <w:sz w:val="20"/>
                <w:szCs w:val="20"/>
              </w:rPr>
              <w:t>Detektora: matryca CMOS zawierająca 2048 elementów światłoczułych</w:t>
            </w:r>
          </w:p>
          <w:p w:rsidR="00F815FD" w:rsidRPr="00472333" w:rsidRDefault="00F815FD" w:rsidP="00F815F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84" w:hanging="142"/>
              <w:rPr>
                <w:rFonts w:cstheme="majorHAnsi"/>
                <w:sz w:val="20"/>
                <w:szCs w:val="20"/>
              </w:rPr>
            </w:pPr>
            <w:r w:rsidRPr="00472333">
              <w:rPr>
                <w:rFonts w:cstheme="majorHAnsi"/>
                <w:sz w:val="20"/>
                <w:szCs w:val="20"/>
              </w:rPr>
              <w:t xml:space="preserve">Pomiar musi odbywać się bezpośrednio w próbce bez użycia kuwet, </w:t>
            </w:r>
            <w:proofErr w:type="spellStart"/>
            <w:r w:rsidRPr="00472333">
              <w:rPr>
                <w:rFonts w:cstheme="majorHAnsi"/>
                <w:sz w:val="20"/>
                <w:szCs w:val="20"/>
              </w:rPr>
              <w:t>mikrokuwet</w:t>
            </w:r>
            <w:proofErr w:type="spellEnd"/>
            <w:r w:rsidRPr="00472333">
              <w:rPr>
                <w:rFonts w:cstheme="majorHAnsi"/>
                <w:sz w:val="20"/>
                <w:szCs w:val="20"/>
              </w:rPr>
              <w:t>, końcówek pomiarowych</w:t>
            </w:r>
          </w:p>
          <w:p w:rsidR="00F815FD" w:rsidRPr="00472333" w:rsidRDefault="00F815FD" w:rsidP="00F815F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84" w:hanging="142"/>
              <w:rPr>
                <w:rFonts w:cstheme="majorHAnsi"/>
                <w:sz w:val="20"/>
                <w:szCs w:val="20"/>
              </w:rPr>
            </w:pPr>
            <w:r w:rsidRPr="00472333">
              <w:rPr>
                <w:rFonts w:cstheme="majorHAnsi"/>
                <w:sz w:val="20"/>
                <w:szCs w:val="20"/>
              </w:rPr>
              <w:t>Utrzymywanie próbki w miejscu pomiarowym za pomocą napięcia powierzchniowego</w:t>
            </w:r>
          </w:p>
          <w:p w:rsidR="00F815FD" w:rsidRPr="00472333" w:rsidRDefault="00F815FD" w:rsidP="00F815F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84" w:hanging="142"/>
              <w:rPr>
                <w:rFonts w:cstheme="majorHAnsi"/>
                <w:sz w:val="20"/>
                <w:szCs w:val="20"/>
              </w:rPr>
            </w:pPr>
            <w:r w:rsidRPr="00472333">
              <w:rPr>
                <w:rFonts w:cstheme="majorHAnsi"/>
                <w:sz w:val="20"/>
                <w:szCs w:val="20"/>
              </w:rPr>
              <w:t>Powierzchnie kontaktu z próbką muszą stanowić światłowody kwarcowe</w:t>
            </w:r>
          </w:p>
          <w:p w:rsidR="00F815FD" w:rsidRPr="00472333" w:rsidRDefault="00F815FD" w:rsidP="00F815F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84" w:hanging="142"/>
              <w:rPr>
                <w:rFonts w:cstheme="majorHAnsi"/>
                <w:sz w:val="20"/>
                <w:szCs w:val="20"/>
              </w:rPr>
            </w:pPr>
            <w:r w:rsidRPr="00472333">
              <w:rPr>
                <w:rFonts w:cstheme="majorHAnsi"/>
                <w:sz w:val="20"/>
                <w:szCs w:val="20"/>
              </w:rPr>
              <w:t>Aparat musi być wyposażony w kamerę optyczną wykrywającą pęcherzyki powietrza w kolumnie pomiarowej</w:t>
            </w:r>
          </w:p>
          <w:p w:rsidR="00F815FD" w:rsidRPr="00472333" w:rsidRDefault="00F815FD" w:rsidP="00F815F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84" w:hanging="142"/>
              <w:rPr>
                <w:rFonts w:cstheme="majorHAnsi"/>
                <w:sz w:val="20"/>
                <w:szCs w:val="20"/>
              </w:rPr>
            </w:pPr>
            <w:r w:rsidRPr="00472333">
              <w:rPr>
                <w:rFonts w:cstheme="majorHAnsi"/>
                <w:sz w:val="20"/>
                <w:szCs w:val="20"/>
              </w:rPr>
              <w:t>Aparat musi być obsługiwany za pomocą dotykowego ekranu o przekątnej min. 7 cali, umożliwiający obsługę w rękawiczkach laboratoryjnych</w:t>
            </w:r>
          </w:p>
          <w:p w:rsidR="00F815FD" w:rsidRPr="00472333" w:rsidRDefault="00F815FD" w:rsidP="00F815F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84" w:hanging="142"/>
              <w:rPr>
                <w:rFonts w:cstheme="majorHAnsi"/>
                <w:sz w:val="20"/>
                <w:szCs w:val="20"/>
              </w:rPr>
            </w:pPr>
            <w:r w:rsidRPr="00472333">
              <w:rPr>
                <w:rFonts w:cstheme="majorHAnsi"/>
                <w:sz w:val="20"/>
                <w:szCs w:val="20"/>
              </w:rPr>
              <w:t>Wymagana pojemność pamięci wewnętrznej minimum 32 GB</w:t>
            </w:r>
          </w:p>
          <w:p w:rsidR="00F815FD" w:rsidRPr="00472333" w:rsidRDefault="00F815FD" w:rsidP="00F815F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84" w:hanging="142"/>
              <w:rPr>
                <w:rFonts w:cstheme="majorHAnsi"/>
                <w:sz w:val="20"/>
                <w:szCs w:val="20"/>
              </w:rPr>
            </w:pPr>
            <w:r w:rsidRPr="00472333">
              <w:rPr>
                <w:rFonts w:cstheme="majorHAnsi"/>
                <w:sz w:val="20"/>
                <w:szCs w:val="20"/>
              </w:rPr>
              <w:t>Urządzenie musi posiadać złącza umożliwiające przenoszenie bądź przesyłanie wyników</w:t>
            </w:r>
          </w:p>
          <w:p w:rsidR="00F815FD" w:rsidRPr="00472333" w:rsidRDefault="00F815FD" w:rsidP="00F815F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84" w:hanging="142"/>
              <w:rPr>
                <w:rFonts w:cstheme="majorHAnsi"/>
                <w:sz w:val="20"/>
                <w:szCs w:val="20"/>
              </w:rPr>
            </w:pPr>
            <w:r w:rsidRPr="00472333">
              <w:rPr>
                <w:rFonts w:cstheme="majorHAnsi"/>
                <w:sz w:val="20"/>
                <w:szCs w:val="20"/>
              </w:rPr>
              <w:t xml:space="preserve">Rozdzielczość widmowa: poniżej 1,8 </w:t>
            </w:r>
            <w:proofErr w:type="spellStart"/>
            <w:r w:rsidRPr="00472333">
              <w:rPr>
                <w:rFonts w:cstheme="majorHAnsi"/>
                <w:sz w:val="20"/>
                <w:szCs w:val="20"/>
              </w:rPr>
              <w:t>nm</w:t>
            </w:r>
            <w:proofErr w:type="spellEnd"/>
          </w:p>
          <w:p w:rsidR="00F815FD" w:rsidRPr="00472333" w:rsidRDefault="00F815FD" w:rsidP="00F815F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84" w:hanging="142"/>
              <w:rPr>
                <w:rFonts w:cstheme="majorHAnsi"/>
                <w:sz w:val="20"/>
                <w:szCs w:val="20"/>
              </w:rPr>
            </w:pPr>
            <w:r w:rsidRPr="00472333">
              <w:rPr>
                <w:rFonts w:cstheme="majorHAnsi"/>
                <w:sz w:val="20"/>
                <w:szCs w:val="20"/>
              </w:rPr>
              <w:t>Precyzja pomiaru absorbancji: max. 0,002</w:t>
            </w:r>
          </w:p>
          <w:p w:rsidR="00F815FD" w:rsidRPr="00472333" w:rsidRDefault="00F815FD" w:rsidP="00F815F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84" w:hanging="142"/>
              <w:rPr>
                <w:rFonts w:cstheme="majorHAnsi"/>
                <w:sz w:val="20"/>
                <w:szCs w:val="20"/>
              </w:rPr>
            </w:pPr>
            <w:r w:rsidRPr="00472333">
              <w:rPr>
                <w:rFonts w:cstheme="majorHAnsi"/>
                <w:sz w:val="20"/>
                <w:szCs w:val="20"/>
              </w:rPr>
              <w:t xml:space="preserve">Dokładność pomiaru absorbancji:  3% </w:t>
            </w:r>
          </w:p>
          <w:p w:rsidR="00F815FD" w:rsidRPr="00472333" w:rsidRDefault="00F815FD" w:rsidP="00F815F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84" w:hanging="142"/>
              <w:rPr>
                <w:rFonts w:cstheme="majorHAnsi"/>
                <w:sz w:val="20"/>
                <w:szCs w:val="20"/>
              </w:rPr>
            </w:pPr>
            <w:r w:rsidRPr="00472333">
              <w:rPr>
                <w:rFonts w:cstheme="majorHAnsi"/>
                <w:sz w:val="20"/>
                <w:szCs w:val="20"/>
              </w:rPr>
              <w:t xml:space="preserve">Dokładność zakresu długości fali: ± 1 </w:t>
            </w:r>
            <w:proofErr w:type="spellStart"/>
            <w:r w:rsidRPr="00472333">
              <w:rPr>
                <w:rFonts w:cstheme="majorHAnsi"/>
                <w:sz w:val="20"/>
                <w:szCs w:val="20"/>
              </w:rPr>
              <w:t>nm</w:t>
            </w:r>
            <w:proofErr w:type="spellEnd"/>
          </w:p>
          <w:p w:rsidR="00F815FD" w:rsidRPr="00472333" w:rsidRDefault="00F815FD" w:rsidP="00F815F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84" w:hanging="142"/>
              <w:rPr>
                <w:rFonts w:cstheme="majorHAnsi"/>
                <w:sz w:val="20"/>
                <w:szCs w:val="20"/>
              </w:rPr>
            </w:pPr>
            <w:r w:rsidRPr="00472333">
              <w:rPr>
                <w:rFonts w:cstheme="majorHAnsi"/>
                <w:sz w:val="20"/>
                <w:szCs w:val="20"/>
              </w:rPr>
              <w:t xml:space="preserve">Wymagany zakres absorbancji w zakresie od 0 do min. 550 </w:t>
            </w:r>
            <w:proofErr w:type="spellStart"/>
            <w:r w:rsidRPr="00472333">
              <w:rPr>
                <w:rFonts w:cstheme="majorHAnsi"/>
                <w:sz w:val="20"/>
                <w:szCs w:val="20"/>
              </w:rPr>
              <w:t>Abs</w:t>
            </w:r>
            <w:proofErr w:type="spellEnd"/>
          </w:p>
          <w:p w:rsidR="00F815FD" w:rsidRPr="00472333" w:rsidRDefault="00F815FD" w:rsidP="00F815F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84" w:hanging="142"/>
              <w:rPr>
                <w:rFonts w:cstheme="majorHAnsi"/>
                <w:sz w:val="20"/>
                <w:szCs w:val="20"/>
              </w:rPr>
            </w:pPr>
            <w:r w:rsidRPr="00472333">
              <w:rPr>
                <w:rFonts w:cstheme="majorHAnsi"/>
                <w:sz w:val="20"/>
                <w:szCs w:val="20"/>
              </w:rPr>
              <w:t xml:space="preserve">Wymagany zakres pomiaru stężenia BSA w zakresie od min. 0,06 mg/ml </w:t>
            </w:r>
          </w:p>
          <w:p w:rsidR="00F815FD" w:rsidRPr="00472333" w:rsidRDefault="00F815FD" w:rsidP="00F815F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84" w:hanging="142"/>
              <w:rPr>
                <w:rFonts w:cstheme="majorHAnsi"/>
                <w:sz w:val="20"/>
                <w:szCs w:val="20"/>
              </w:rPr>
            </w:pPr>
            <w:r w:rsidRPr="00472333">
              <w:rPr>
                <w:rFonts w:cstheme="majorHAnsi"/>
                <w:sz w:val="20"/>
                <w:szCs w:val="20"/>
              </w:rPr>
              <w:t xml:space="preserve">Wymagany zakres pomiaru stężenia </w:t>
            </w:r>
            <w:proofErr w:type="spellStart"/>
            <w:r w:rsidRPr="00472333">
              <w:rPr>
                <w:rFonts w:cstheme="majorHAnsi"/>
                <w:sz w:val="20"/>
                <w:szCs w:val="20"/>
              </w:rPr>
              <w:t>dsDNA</w:t>
            </w:r>
            <w:proofErr w:type="spellEnd"/>
            <w:r w:rsidRPr="00472333">
              <w:rPr>
                <w:rFonts w:cstheme="majorHAnsi"/>
                <w:sz w:val="20"/>
                <w:szCs w:val="20"/>
              </w:rPr>
              <w:t xml:space="preserve"> w zakresie od min. 2 </w:t>
            </w:r>
            <w:proofErr w:type="spellStart"/>
            <w:r w:rsidRPr="00472333">
              <w:rPr>
                <w:rFonts w:cstheme="majorHAnsi"/>
                <w:sz w:val="20"/>
                <w:szCs w:val="20"/>
              </w:rPr>
              <w:t>ng</w:t>
            </w:r>
            <w:proofErr w:type="spellEnd"/>
            <w:r w:rsidRPr="00472333">
              <w:rPr>
                <w:rFonts w:cstheme="majorHAnsi"/>
                <w:sz w:val="20"/>
                <w:szCs w:val="20"/>
              </w:rPr>
              <w:t>/</w:t>
            </w:r>
            <w:proofErr w:type="spellStart"/>
            <w:r w:rsidRPr="00472333">
              <w:rPr>
                <w:rFonts w:cstheme="majorHAnsi"/>
                <w:sz w:val="20"/>
                <w:szCs w:val="20"/>
              </w:rPr>
              <w:t>μL</w:t>
            </w:r>
            <w:proofErr w:type="spellEnd"/>
            <w:r w:rsidRPr="00472333">
              <w:rPr>
                <w:rFonts w:cstheme="majorHAnsi"/>
                <w:sz w:val="20"/>
                <w:szCs w:val="20"/>
              </w:rPr>
              <w:t xml:space="preserve"> </w:t>
            </w:r>
          </w:p>
          <w:p w:rsidR="00F815FD" w:rsidRPr="00B15E7A" w:rsidRDefault="00F815FD" w:rsidP="00F815FD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284" w:hanging="142"/>
              <w:rPr>
                <w:rFonts w:asciiTheme="minorHAnsi" w:hAnsiTheme="minorHAnsi" w:cstheme="majorHAnsi"/>
                <w:sz w:val="20"/>
                <w:szCs w:val="20"/>
              </w:rPr>
            </w:pPr>
            <w:r w:rsidRPr="00B15E7A">
              <w:rPr>
                <w:rFonts w:asciiTheme="minorHAnsi" w:hAnsiTheme="minorHAnsi" w:cstheme="majorHAnsi"/>
                <w:sz w:val="20"/>
                <w:szCs w:val="20"/>
              </w:rPr>
              <w:t xml:space="preserve">Musi posiadać funkcję pomiaru wydajności wyznakowania sond fluoroscencyjnych w </w:t>
            </w:r>
            <w:proofErr w:type="spellStart"/>
            <w:r w:rsidRPr="00B15E7A">
              <w:rPr>
                <w:rFonts w:asciiTheme="minorHAnsi" w:hAnsiTheme="minorHAnsi" w:cstheme="majorHAnsi"/>
                <w:sz w:val="20"/>
                <w:szCs w:val="20"/>
              </w:rPr>
              <w:t>mikroobjętości</w:t>
            </w:r>
            <w:proofErr w:type="spellEnd"/>
            <w:r w:rsidRPr="00B15E7A">
              <w:rPr>
                <w:rFonts w:asciiTheme="minorHAnsi" w:hAnsiTheme="minorHAnsi" w:cstheme="majorHAnsi"/>
                <w:sz w:val="20"/>
                <w:szCs w:val="20"/>
              </w:rPr>
              <w:t xml:space="preserve"> </w:t>
            </w:r>
          </w:p>
          <w:p w:rsidR="00F815FD" w:rsidRPr="00B15E7A" w:rsidRDefault="00F815FD" w:rsidP="00F815FD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284" w:hanging="142"/>
              <w:rPr>
                <w:rFonts w:asciiTheme="minorHAnsi" w:hAnsiTheme="minorHAnsi" w:cstheme="majorHAnsi"/>
                <w:sz w:val="20"/>
                <w:szCs w:val="20"/>
              </w:rPr>
            </w:pPr>
            <w:r w:rsidRPr="00B15E7A">
              <w:rPr>
                <w:rFonts w:asciiTheme="minorHAnsi" w:hAnsiTheme="minorHAnsi" w:cstheme="majorHAnsi"/>
                <w:sz w:val="20"/>
                <w:szCs w:val="20"/>
              </w:rPr>
              <w:t>Oprogramowanie aparatem musi umożliwiać:</w:t>
            </w:r>
          </w:p>
          <w:p w:rsidR="00F815FD" w:rsidRPr="00B15E7A" w:rsidRDefault="00F815FD" w:rsidP="00F815F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cstheme="majorHAnsi"/>
                <w:sz w:val="20"/>
                <w:szCs w:val="20"/>
              </w:rPr>
            </w:pPr>
            <w:r w:rsidRPr="00B15E7A">
              <w:rPr>
                <w:rFonts w:cstheme="majorHAnsi"/>
                <w:sz w:val="20"/>
                <w:szCs w:val="20"/>
              </w:rPr>
              <w:t xml:space="preserve">Oznaczanie stężenia </w:t>
            </w:r>
            <w:proofErr w:type="spellStart"/>
            <w:r w:rsidRPr="00B15E7A">
              <w:rPr>
                <w:rFonts w:cstheme="majorHAnsi"/>
                <w:sz w:val="20"/>
                <w:szCs w:val="20"/>
              </w:rPr>
              <w:t>dsDNA</w:t>
            </w:r>
            <w:proofErr w:type="spellEnd"/>
            <w:r w:rsidRPr="00B15E7A">
              <w:rPr>
                <w:rFonts w:cstheme="majorHAnsi"/>
                <w:sz w:val="20"/>
                <w:szCs w:val="20"/>
              </w:rPr>
              <w:t xml:space="preserve">, </w:t>
            </w:r>
            <w:proofErr w:type="spellStart"/>
            <w:r w:rsidRPr="00B15E7A">
              <w:rPr>
                <w:rFonts w:cstheme="majorHAnsi"/>
                <w:sz w:val="20"/>
                <w:szCs w:val="20"/>
              </w:rPr>
              <w:t>ssDNA</w:t>
            </w:r>
            <w:proofErr w:type="spellEnd"/>
            <w:r w:rsidRPr="00B15E7A">
              <w:rPr>
                <w:rFonts w:cstheme="majorHAnsi"/>
                <w:sz w:val="20"/>
                <w:szCs w:val="20"/>
              </w:rPr>
              <w:t>, RNA gotowymi metodami pomiarowymi</w:t>
            </w:r>
          </w:p>
          <w:p w:rsidR="00F815FD" w:rsidRPr="00B15E7A" w:rsidRDefault="00F815FD" w:rsidP="00F815F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cstheme="majorHAnsi"/>
                <w:sz w:val="20"/>
                <w:szCs w:val="20"/>
              </w:rPr>
            </w:pPr>
            <w:r w:rsidRPr="00B15E7A">
              <w:rPr>
                <w:rFonts w:cstheme="majorHAnsi"/>
                <w:sz w:val="20"/>
                <w:szCs w:val="20"/>
              </w:rPr>
              <w:t xml:space="preserve">Oznaczanie stężenia białka metodami bezpośrednimi i kolorymetrycznymi </w:t>
            </w:r>
          </w:p>
          <w:p w:rsidR="00F815FD" w:rsidRPr="00B15E7A" w:rsidRDefault="00F815FD" w:rsidP="00F815F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cstheme="majorHAnsi"/>
                <w:sz w:val="20"/>
                <w:szCs w:val="20"/>
              </w:rPr>
            </w:pPr>
            <w:r w:rsidRPr="00B15E7A">
              <w:rPr>
                <w:rFonts w:cstheme="majorHAnsi"/>
                <w:sz w:val="20"/>
                <w:szCs w:val="20"/>
              </w:rPr>
              <w:t>Tworzenie własnych metod z użyciem lub bez użycia krzywych standardowych</w:t>
            </w:r>
          </w:p>
          <w:p w:rsidR="00F95E30" w:rsidRPr="007E4253" w:rsidRDefault="00F815FD" w:rsidP="00F815F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sz w:val="20"/>
                <w:szCs w:val="20"/>
              </w:rPr>
            </w:pPr>
            <w:r w:rsidRPr="00F815FD">
              <w:rPr>
                <w:rFonts w:cstheme="majorHAnsi"/>
                <w:sz w:val="20"/>
                <w:szCs w:val="20"/>
              </w:rPr>
              <w:t>Oprogramowanie urządzenia umożliwiające identyfikację co najmniej: fenolu, guanidyny i białka w próbkach kwasów nukleinowych oraz korekcję stężenia przy użyciu metod chemometrycznych</w:t>
            </w:r>
          </w:p>
        </w:tc>
        <w:tc>
          <w:tcPr>
            <w:tcW w:w="1701" w:type="dxa"/>
          </w:tcPr>
          <w:p w:rsidR="00F95E30" w:rsidRDefault="00F95E30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D1424A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="00D1424A"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95E30" w:rsidRPr="008778C7" w:rsidRDefault="00F95E30" w:rsidP="004A703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5E30" w:rsidRPr="008778C7" w:rsidRDefault="00F95E30" w:rsidP="005F7488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95E30" w:rsidRPr="008778C7" w:rsidTr="00D1424A">
        <w:trPr>
          <w:trHeight w:val="51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30" w:rsidRPr="008778C7" w:rsidRDefault="00F95E30" w:rsidP="0001216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30" w:rsidRPr="008778C7" w:rsidRDefault="00F815FD" w:rsidP="00F815FD">
            <w:pPr>
              <w:spacing w:after="0" w:line="240" w:lineRule="auto"/>
              <w:jc w:val="both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15E7A">
              <w:rPr>
                <w:sz w:val="20"/>
                <w:szCs w:val="20"/>
              </w:rPr>
              <w:t>apewni</w:t>
            </w:r>
            <w:r>
              <w:rPr>
                <w:sz w:val="20"/>
                <w:szCs w:val="20"/>
              </w:rPr>
              <w:t>enie</w:t>
            </w:r>
            <w:r w:rsidRPr="00B15E7A">
              <w:rPr>
                <w:sz w:val="20"/>
                <w:szCs w:val="20"/>
              </w:rPr>
              <w:t xml:space="preserve"> serwis</w:t>
            </w:r>
            <w:r>
              <w:rPr>
                <w:sz w:val="20"/>
                <w:szCs w:val="20"/>
              </w:rPr>
              <w:t>u gwarancyjnego</w:t>
            </w:r>
            <w:r w:rsidRPr="00B15E7A">
              <w:rPr>
                <w:sz w:val="20"/>
                <w:szCs w:val="20"/>
              </w:rPr>
              <w:t xml:space="preserve"> nieodpłatnie</w:t>
            </w:r>
            <w:r>
              <w:rPr>
                <w:sz w:val="20"/>
                <w:szCs w:val="20"/>
              </w:rPr>
              <w:t xml:space="preserve"> </w:t>
            </w:r>
            <w:r w:rsidRPr="00B15E7A">
              <w:rPr>
                <w:sz w:val="20"/>
                <w:szCs w:val="20"/>
              </w:rPr>
              <w:t>i pogwarancyjn</w:t>
            </w:r>
            <w:r>
              <w:rPr>
                <w:sz w:val="20"/>
                <w:szCs w:val="20"/>
              </w:rPr>
              <w:t xml:space="preserve">ego </w:t>
            </w:r>
            <w:r w:rsidRPr="00B15E7A">
              <w:rPr>
                <w:sz w:val="20"/>
                <w:szCs w:val="20"/>
              </w:rPr>
              <w:t xml:space="preserve">(odpłatny). Urządzenie musi posiadać certyfikat CE. Wykonawca zapewnia wsparcie serwisowe oraz dostępność części zamiennych co najmniej przez </w:t>
            </w:r>
            <w:r>
              <w:rPr>
                <w:sz w:val="20"/>
                <w:szCs w:val="20"/>
              </w:rPr>
              <w:br/>
            </w:r>
            <w:r w:rsidRPr="00B15E7A">
              <w:rPr>
                <w:sz w:val="20"/>
                <w:szCs w:val="20"/>
              </w:rPr>
              <w:t>7 lat po zakupie urządzenia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30" w:rsidRPr="008778C7" w:rsidRDefault="00F95E30" w:rsidP="00595E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30" w:rsidRPr="008778C7" w:rsidRDefault="00F95E30" w:rsidP="005F7488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815FD" w:rsidRPr="008778C7" w:rsidTr="00F815FD">
        <w:trPr>
          <w:trHeight w:val="51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FD" w:rsidRPr="008778C7" w:rsidRDefault="00F815FD" w:rsidP="00103F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FD" w:rsidRPr="008778C7" w:rsidRDefault="00F815FD" w:rsidP="00F815F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F815FD">
              <w:rPr>
                <w:rFonts w:cstheme="minorHAnsi"/>
                <w:sz w:val="20"/>
                <w:szCs w:val="20"/>
              </w:rPr>
              <w:t xml:space="preserve">Dostawa, wniesienie, instalacja, pierwsze uruchomienie i pełne szkolenie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F815FD">
              <w:rPr>
                <w:rFonts w:cstheme="minorHAnsi"/>
                <w:sz w:val="20"/>
                <w:szCs w:val="20"/>
              </w:rPr>
              <w:t>z obsługi urządzenia w siedzibie Zamawiającego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FD" w:rsidRPr="008778C7" w:rsidRDefault="00F815FD" w:rsidP="00103F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FD" w:rsidRPr="008778C7" w:rsidRDefault="00F815FD" w:rsidP="00103F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815FD" w:rsidRDefault="00F815FD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643258" w:rsidRPr="00F815FD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lastRenderedPageBreak/>
        <w:t>Cena netto ………………………</w:t>
      </w:r>
      <w:r w:rsidR="005561DF" w:rsidRPr="00F815FD">
        <w:rPr>
          <w:rFonts w:ascii="Calibri" w:hAnsi="Calibri" w:cstheme="minorHAnsi"/>
          <w:color w:val="000000"/>
          <w:sz w:val="20"/>
          <w:szCs w:val="20"/>
        </w:rPr>
        <w:t>….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 PLN,</w:t>
      </w:r>
    </w:p>
    <w:p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:rsidR="00E66959" w:rsidRDefault="00E66959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98249F" w:rsidRPr="008778C7">
        <w:rPr>
          <w:rFonts w:ascii="Calibri" w:hAnsi="Calibri" w:cstheme="minorHAnsi"/>
          <w:color w:val="000000"/>
          <w:sz w:val="20"/>
          <w:szCs w:val="20"/>
        </w:rPr>
        <w:t>alizacji zamówienia …………..…… dni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od daty zawarcia umowy (max. 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 xml:space="preserve">do </w:t>
      </w:r>
      <w:r w:rsidR="00F815FD">
        <w:rPr>
          <w:rFonts w:ascii="Calibri" w:hAnsi="Calibri" w:cstheme="minorHAnsi"/>
          <w:color w:val="000000"/>
          <w:sz w:val="20"/>
          <w:szCs w:val="20"/>
        </w:rPr>
        <w:t>4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 xml:space="preserve"> </w:t>
      </w:r>
      <w:r w:rsidR="007E4253">
        <w:rPr>
          <w:rFonts w:ascii="Calibri" w:hAnsi="Calibri" w:cstheme="minorHAnsi"/>
          <w:color w:val="000000"/>
          <w:sz w:val="20"/>
          <w:szCs w:val="20"/>
        </w:rPr>
        <w:t>tygodni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).</w:t>
      </w:r>
    </w:p>
    <w:p w:rsidR="00643258" w:rsidRDefault="00643258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Gwarancja ………………………………. </w:t>
      </w:r>
      <w:r w:rsidR="00985BA9" w:rsidRPr="008778C7">
        <w:rPr>
          <w:rFonts w:ascii="Calibri" w:hAnsi="Calibri"/>
          <w:sz w:val="20"/>
          <w:szCs w:val="20"/>
        </w:rPr>
        <w:t>(</w:t>
      </w:r>
      <w:r w:rsidR="00357835">
        <w:rPr>
          <w:rFonts w:ascii="Calibri" w:hAnsi="Calibri"/>
          <w:sz w:val="20"/>
          <w:szCs w:val="20"/>
        </w:rPr>
        <w:t xml:space="preserve">min. </w:t>
      </w:r>
      <w:r w:rsidR="00733260">
        <w:rPr>
          <w:rFonts w:ascii="Calibri" w:hAnsi="Calibri"/>
          <w:sz w:val="20"/>
          <w:szCs w:val="20"/>
        </w:rPr>
        <w:t>24</w:t>
      </w:r>
      <w:r w:rsidR="00E66959">
        <w:rPr>
          <w:rFonts w:ascii="Calibri" w:hAnsi="Calibri"/>
          <w:sz w:val="20"/>
          <w:szCs w:val="20"/>
        </w:rPr>
        <w:t xml:space="preserve"> miesi</w:t>
      </w:r>
      <w:r w:rsidR="00733260">
        <w:rPr>
          <w:rFonts w:ascii="Calibri" w:hAnsi="Calibri"/>
          <w:sz w:val="20"/>
          <w:szCs w:val="20"/>
        </w:rPr>
        <w:t>ące</w:t>
      </w:r>
      <w:r w:rsidR="00F67678" w:rsidRPr="008778C7">
        <w:rPr>
          <w:rFonts w:ascii="Calibri" w:hAnsi="Calibri"/>
          <w:sz w:val="20"/>
          <w:szCs w:val="20"/>
        </w:rPr>
        <w:t>)</w:t>
      </w:r>
    </w:p>
    <w:p w:rsidR="00E66959" w:rsidRDefault="00E66959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Zapoznałam/em się ze wzorem umowy stanowiącym załącznik nr 2 do zapytania ofertowego i nie wnoszę do niego żadnych zastrzeżeń.</w:t>
      </w:r>
    </w:p>
    <w:p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:rsidR="005A0D9F" w:rsidRDefault="00643258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:rsidR="00D74B04" w:rsidRDefault="00D74B04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F815FD" w:rsidRDefault="00F815FD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F815FD" w:rsidRDefault="00F815FD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F815FD" w:rsidRDefault="00F815FD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F815FD" w:rsidRDefault="00F815FD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F815FD" w:rsidRDefault="00F815FD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F815FD" w:rsidRDefault="00F815FD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F815FD" w:rsidRDefault="00F815FD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F815FD" w:rsidRDefault="00F815FD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F815FD" w:rsidRDefault="00F815FD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F815FD" w:rsidRDefault="00F815FD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F815FD" w:rsidRDefault="00F815FD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F815FD" w:rsidRDefault="00F815FD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F815FD" w:rsidRDefault="00F815FD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F815FD" w:rsidRDefault="00F815FD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bookmarkStart w:id="0" w:name="_GoBack"/>
      <w:bookmarkEnd w:id="0"/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Pr="008778C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22033" w:rsidRPr="008778C7" w:rsidRDefault="00022033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 xml:space="preserve">e-mail: </w:t>
      </w:r>
      <w:r w:rsidR="00733260">
        <w:rPr>
          <w:rFonts w:ascii="Calibri" w:hAnsi="Calibri" w:cstheme="minorHAnsi"/>
          <w:color w:val="365F91"/>
          <w:lang w:val="it-IT"/>
        </w:rPr>
        <w:t>k</w:t>
      </w:r>
      <w:r w:rsidR="00595ED5">
        <w:rPr>
          <w:rFonts w:ascii="Calibri" w:hAnsi="Calibri" w:cstheme="minorHAnsi"/>
          <w:color w:val="365F91"/>
          <w:lang w:val="it-IT"/>
        </w:rPr>
        <w:t>.</w:t>
      </w:r>
      <w:r w:rsidR="00733260">
        <w:rPr>
          <w:rFonts w:ascii="Calibri" w:hAnsi="Calibri" w:cstheme="minorHAnsi"/>
          <w:color w:val="365F91"/>
          <w:lang w:val="it-IT"/>
        </w:rPr>
        <w:t>zablocki</w:t>
      </w:r>
      <w:r w:rsidR="00F95E30">
        <w:rPr>
          <w:rFonts w:ascii="Calibri" w:hAnsi="Calibri" w:cstheme="minorHAnsi"/>
          <w:color w:val="365F91"/>
          <w:lang w:val="it-IT"/>
        </w:rPr>
        <w:t>@</w:t>
      </w:r>
      <w:r w:rsidR="00355CBF" w:rsidRPr="008778C7">
        <w:rPr>
          <w:rFonts w:ascii="Calibri" w:hAnsi="Calibri" w:cstheme="minorHAnsi"/>
          <w:color w:val="365F91"/>
          <w:lang w:val="it-IT"/>
        </w:rPr>
        <w:t>nencki.edu.pl,</w:t>
      </w:r>
      <w:r w:rsidRPr="008778C7">
        <w:rPr>
          <w:rFonts w:ascii="Calibri" w:hAnsi="Calibri" w:cstheme="minorHAnsi"/>
          <w:color w:val="365F91"/>
          <w:lang w:val="it-IT"/>
        </w:rPr>
        <w:t xml:space="preserve"> </w:t>
      </w:r>
      <w:hyperlink r:id="rId9" w:history="1">
        <w:r w:rsidR="0098249F" w:rsidRPr="008778C7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733260">
      <w:pgSz w:w="11906" w:h="16838"/>
      <w:pgMar w:top="851" w:right="849" w:bottom="568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ACB" w:rsidRDefault="00285ACB" w:rsidP="002E6700">
      <w:pPr>
        <w:spacing w:after="0" w:line="240" w:lineRule="auto"/>
      </w:pPr>
      <w:r>
        <w:separator/>
      </w:r>
    </w:p>
  </w:endnote>
  <w:endnote w:type="continuationSeparator" w:id="0">
    <w:p w:rsidR="00285ACB" w:rsidRDefault="00285ACB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ACB" w:rsidRDefault="00285ACB" w:rsidP="002E6700">
      <w:pPr>
        <w:spacing w:after="0" w:line="240" w:lineRule="auto"/>
      </w:pPr>
      <w:r>
        <w:separator/>
      </w:r>
    </w:p>
  </w:footnote>
  <w:footnote w:type="continuationSeparator" w:id="0">
    <w:p w:rsidR="00285ACB" w:rsidRDefault="00285ACB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8.75pt;height:19.5pt;visibility:visible" o:bullet="t">
        <v:imagedata r:id="rId1" o:title=""/>
      </v:shape>
    </w:pict>
  </w:numPicBullet>
  <w:numPicBullet w:numPicBulletId="1">
    <w:pict>
      <v:shape id="_x0000_i1102" type="#_x0000_t75" style="width:18.75pt;height:18.75pt;visibility:visible" o:bullet="t">
        <v:imagedata r:id="rId2" o:title=""/>
      </v:shape>
    </w:pict>
  </w:numPicBullet>
  <w:abstractNum w:abstractNumId="0">
    <w:nsid w:val="037D140C"/>
    <w:multiLevelType w:val="hybridMultilevel"/>
    <w:tmpl w:val="7B4A68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737C3"/>
    <w:multiLevelType w:val="hybridMultilevel"/>
    <w:tmpl w:val="F3129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D95A57"/>
    <w:multiLevelType w:val="hybridMultilevel"/>
    <w:tmpl w:val="A32A0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F1638"/>
    <w:multiLevelType w:val="hybridMultilevel"/>
    <w:tmpl w:val="194A6A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65515"/>
    <w:multiLevelType w:val="hybridMultilevel"/>
    <w:tmpl w:val="B4AA82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6771E"/>
    <w:multiLevelType w:val="hybridMultilevel"/>
    <w:tmpl w:val="0EC29A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7C681E"/>
    <w:multiLevelType w:val="hybridMultilevel"/>
    <w:tmpl w:val="42CAD2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27357A"/>
    <w:multiLevelType w:val="hybridMultilevel"/>
    <w:tmpl w:val="6F9665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1908E0"/>
    <w:multiLevelType w:val="hybridMultilevel"/>
    <w:tmpl w:val="4C6C61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E6148"/>
    <w:multiLevelType w:val="hybridMultilevel"/>
    <w:tmpl w:val="842C1D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F22D2D"/>
    <w:multiLevelType w:val="hybridMultilevel"/>
    <w:tmpl w:val="BBFA05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6677BF"/>
    <w:multiLevelType w:val="hybridMultilevel"/>
    <w:tmpl w:val="6C36BE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40170"/>
    <w:multiLevelType w:val="hybridMultilevel"/>
    <w:tmpl w:val="A788A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65311F"/>
    <w:multiLevelType w:val="hybridMultilevel"/>
    <w:tmpl w:val="7512B2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F34BB1"/>
    <w:multiLevelType w:val="hybridMultilevel"/>
    <w:tmpl w:val="EF0643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B1634"/>
    <w:multiLevelType w:val="hybridMultilevel"/>
    <w:tmpl w:val="217ACF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7A38CC"/>
    <w:multiLevelType w:val="hybridMultilevel"/>
    <w:tmpl w:val="543CD3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9A031D"/>
    <w:multiLevelType w:val="hybridMultilevel"/>
    <w:tmpl w:val="2634F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5614ED"/>
    <w:multiLevelType w:val="hybridMultilevel"/>
    <w:tmpl w:val="E8D26BF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9D5991"/>
    <w:multiLevelType w:val="hybridMultilevel"/>
    <w:tmpl w:val="ABF43F1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05ED2"/>
    <w:multiLevelType w:val="hybridMultilevel"/>
    <w:tmpl w:val="CFD80E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76910"/>
    <w:multiLevelType w:val="hybridMultilevel"/>
    <w:tmpl w:val="9D7C166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6D2CFB"/>
    <w:multiLevelType w:val="hybridMultilevel"/>
    <w:tmpl w:val="C978AAB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63D99"/>
    <w:multiLevelType w:val="hybridMultilevel"/>
    <w:tmpl w:val="CF2EAF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DB0326"/>
    <w:multiLevelType w:val="hybridMultilevel"/>
    <w:tmpl w:val="EB2228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DD2165"/>
    <w:multiLevelType w:val="hybridMultilevel"/>
    <w:tmpl w:val="BAA035F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0978FB"/>
    <w:multiLevelType w:val="hybridMultilevel"/>
    <w:tmpl w:val="FAA88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EA3FBD"/>
    <w:multiLevelType w:val="hybridMultilevel"/>
    <w:tmpl w:val="D93C76BA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0A4077"/>
    <w:multiLevelType w:val="hybridMultilevel"/>
    <w:tmpl w:val="B67667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9D20E7"/>
    <w:multiLevelType w:val="hybridMultilevel"/>
    <w:tmpl w:val="F474C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2201CA"/>
    <w:multiLevelType w:val="hybridMultilevel"/>
    <w:tmpl w:val="86EED4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732073"/>
    <w:multiLevelType w:val="hybridMultilevel"/>
    <w:tmpl w:val="0950A2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16529A"/>
    <w:multiLevelType w:val="hybridMultilevel"/>
    <w:tmpl w:val="5A9695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57465C"/>
    <w:multiLevelType w:val="hybridMultilevel"/>
    <w:tmpl w:val="0B60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30AB9"/>
    <w:multiLevelType w:val="hybridMultilevel"/>
    <w:tmpl w:val="172095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FC3311"/>
    <w:multiLevelType w:val="hybridMultilevel"/>
    <w:tmpl w:val="8FF676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D0BBE"/>
    <w:multiLevelType w:val="hybridMultilevel"/>
    <w:tmpl w:val="3B0A4BB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9"/>
  </w:num>
  <w:num w:numId="5">
    <w:abstractNumId w:val="12"/>
  </w:num>
  <w:num w:numId="6">
    <w:abstractNumId w:val="42"/>
  </w:num>
  <w:num w:numId="7">
    <w:abstractNumId w:val="3"/>
  </w:num>
  <w:num w:numId="8">
    <w:abstractNumId w:val="7"/>
  </w:num>
  <w:num w:numId="9">
    <w:abstractNumId w:val="38"/>
  </w:num>
  <w:num w:numId="10">
    <w:abstractNumId w:val="24"/>
  </w:num>
  <w:num w:numId="11">
    <w:abstractNumId w:val="22"/>
  </w:num>
  <w:num w:numId="12">
    <w:abstractNumId w:val="23"/>
  </w:num>
  <w:num w:numId="13">
    <w:abstractNumId w:val="26"/>
  </w:num>
  <w:num w:numId="14">
    <w:abstractNumId w:val="37"/>
  </w:num>
  <w:num w:numId="15">
    <w:abstractNumId w:val="36"/>
  </w:num>
  <w:num w:numId="16">
    <w:abstractNumId w:val="28"/>
  </w:num>
  <w:num w:numId="17">
    <w:abstractNumId w:val="14"/>
  </w:num>
  <w:num w:numId="18">
    <w:abstractNumId w:val="27"/>
  </w:num>
  <w:num w:numId="19">
    <w:abstractNumId w:val="9"/>
  </w:num>
  <w:num w:numId="20">
    <w:abstractNumId w:val="33"/>
  </w:num>
  <w:num w:numId="21">
    <w:abstractNumId w:val="15"/>
  </w:num>
  <w:num w:numId="22">
    <w:abstractNumId w:val="6"/>
  </w:num>
  <w:num w:numId="23">
    <w:abstractNumId w:val="39"/>
  </w:num>
  <w:num w:numId="24">
    <w:abstractNumId w:val="13"/>
  </w:num>
  <w:num w:numId="25">
    <w:abstractNumId w:val="18"/>
  </w:num>
  <w:num w:numId="26">
    <w:abstractNumId w:val="1"/>
  </w:num>
  <w:num w:numId="27">
    <w:abstractNumId w:val="19"/>
  </w:num>
  <w:num w:numId="28">
    <w:abstractNumId w:val="32"/>
  </w:num>
  <w:num w:numId="29">
    <w:abstractNumId w:val="17"/>
  </w:num>
  <w:num w:numId="30">
    <w:abstractNumId w:val="20"/>
  </w:num>
  <w:num w:numId="31">
    <w:abstractNumId w:val="10"/>
  </w:num>
  <w:num w:numId="32">
    <w:abstractNumId w:val="43"/>
  </w:num>
  <w:num w:numId="33">
    <w:abstractNumId w:val="34"/>
  </w:num>
  <w:num w:numId="34">
    <w:abstractNumId w:val="30"/>
  </w:num>
  <w:num w:numId="35">
    <w:abstractNumId w:val="5"/>
  </w:num>
  <w:num w:numId="36">
    <w:abstractNumId w:val="41"/>
  </w:num>
  <w:num w:numId="37">
    <w:abstractNumId w:val="44"/>
  </w:num>
  <w:num w:numId="38">
    <w:abstractNumId w:val="16"/>
  </w:num>
  <w:num w:numId="39">
    <w:abstractNumId w:val="11"/>
  </w:num>
  <w:num w:numId="40">
    <w:abstractNumId w:val="21"/>
  </w:num>
  <w:num w:numId="41">
    <w:abstractNumId w:val="0"/>
  </w:num>
  <w:num w:numId="42">
    <w:abstractNumId w:val="35"/>
  </w:num>
  <w:num w:numId="43">
    <w:abstractNumId w:val="4"/>
  </w:num>
  <w:num w:numId="44">
    <w:abstractNumId w:val="40"/>
  </w:num>
  <w:num w:numId="45">
    <w:abstractNumId w:val="25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92BB7"/>
    <w:rsid w:val="000C3332"/>
    <w:rsid w:val="000F7301"/>
    <w:rsid w:val="001104F4"/>
    <w:rsid w:val="00157AB6"/>
    <w:rsid w:val="00192D5C"/>
    <w:rsid w:val="001B693D"/>
    <w:rsid w:val="001C1619"/>
    <w:rsid w:val="001C407D"/>
    <w:rsid w:val="001C5725"/>
    <w:rsid w:val="001D5EBB"/>
    <w:rsid w:val="001E5D96"/>
    <w:rsid w:val="001F4965"/>
    <w:rsid w:val="00214F6C"/>
    <w:rsid w:val="002329A0"/>
    <w:rsid w:val="00246077"/>
    <w:rsid w:val="00263169"/>
    <w:rsid w:val="002747A1"/>
    <w:rsid w:val="00277B05"/>
    <w:rsid w:val="00285ACB"/>
    <w:rsid w:val="002A4B98"/>
    <w:rsid w:val="002B1283"/>
    <w:rsid w:val="002C76B9"/>
    <w:rsid w:val="002D2184"/>
    <w:rsid w:val="002D4AAB"/>
    <w:rsid w:val="002E6700"/>
    <w:rsid w:val="002F36F0"/>
    <w:rsid w:val="002F5B99"/>
    <w:rsid w:val="00355CBF"/>
    <w:rsid w:val="00357835"/>
    <w:rsid w:val="00357E00"/>
    <w:rsid w:val="003777D6"/>
    <w:rsid w:val="003C70BE"/>
    <w:rsid w:val="003E3BDE"/>
    <w:rsid w:val="003E535A"/>
    <w:rsid w:val="003F3EF2"/>
    <w:rsid w:val="00434C74"/>
    <w:rsid w:val="004565BF"/>
    <w:rsid w:val="0047193A"/>
    <w:rsid w:val="00473FBD"/>
    <w:rsid w:val="0048293E"/>
    <w:rsid w:val="004962BA"/>
    <w:rsid w:val="004A5CBC"/>
    <w:rsid w:val="004A7038"/>
    <w:rsid w:val="00500F71"/>
    <w:rsid w:val="00511497"/>
    <w:rsid w:val="005114F7"/>
    <w:rsid w:val="00527B06"/>
    <w:rsid w:val="005355FF"/>
    <w:rsid w:val="005523CA"/>
    <w:rsid w:val="005561DF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72C7"/>
    <w:rsid w:val="00626498"/>
    <w:rsid w:val="00643258"/>
    <w:rsid w:val="0065323E"/>
    <w:rsid w:val="006736A6"/>
    <w:rsid w:val="00681D49"/>
    <w:rsid w:val="00693AB0"/>
    <w:rsid w:val="006A65BD"/>
    <w:rsid w:val="006D1465"/>
    <w:rsid w:val="006D33C1"/>
    <w:rsid w:val="007047E4"/>
    <w:rsid w:val="00711C10"/>
    <w:rsid w:val="00733260"/>
    <w:rsid w:val="00734660"/>
    <w:rsid w:val="007536F8"/>
    <w:rsid w:val="007731D0"/>
    <w:rsid w:val="00793C45"/>
    <w:rsid w:val="007E05B7"/>
    <w:rsid w:val="007E4253"/>
    <w:rsid w:val="008778C7"/>
    <w:rsid w:val="0090037B"/>
    <w:rsid w:val="00937E65"/>
    <w:rsid w:val="00961F66"/>
    <w:rsid w:val="00964FB4"/>
    <w:rsid w:val="0098249F"/>
    <w:rsid w:val="00985BA9"/>
    <w:rsid w:val="00A0592B"/>
    <w:rsid w:val="00A10FBB"/>
    <w:rsid w:val="00A16D49"/>
    <w:rsid w:val="00A67081"/>
    <w:rsid w:val="00A82A88"/>
    <w:rsid w:val="00AA1D19"/>
    <w:rsid w:val="00AC62D8"/>
    <w:rsid w:val="00B6357F"/>
    <w:rsid w:val="00B837EF"/>
    <w:rsid w:val="00BF3C1C"/>
    <w:rsid w:val="00C13F7B"/>
    <w:rsid w:val="00C25A00"/>
    <w:rsid w:val="00C33819"/>
    <w:rsid w:val="00C37509"/>
    <w:rsid w:val="00C40735"/>
    <w:rsid w:val="00C857BE"/>
    <w:rsid w:val="00CC0F75"/>
    <w:rsid w:val="00CD57CE"/>
    <w:rsid w:val="00CE0F49"/>
    <w:rsid w:val="00CF3EAC"/>
    <w:rsid w:val="00D1424A"/>
    <w:rsid w:val="00D30D79"/>
    <w:rsid w:val="00D420D7"/>
    <w:rsid w:val="00D543FD"/>
    <w:rsid w:val="00D73C7A"/>
    <w:rsid w:val="00D74B04"/>
    <w:rsid w:val="00D74DA9"/>
    <w:rsid w:val="00D92D37"/>
    <w:rsid w:val="00D97CBD"/>
    <w:rsid w:val="00DC127E"/>
    <w:rsid w:val="00DC7A1A"/>
    <w:rsid w:val="00DF2AA4"/>
    <w:rsid w:val="00E66959"/>
    <w:rsid w:val="00E6729D"/>
    <w:rsid w:val="00E97AF2"/>
    <w:rsid w:val="00EC379B"/>
    <w:rsid w:val="00EC67DB"/>
    <w:rsid w:val="00F35AB1"/>
    <w:rsid w:val="00F37A45"/>
    <w:rsid w:val="00F42D68"/>
    <w:rsid w:val="00F53C10"/>
    <w:rsid w:val="00F651DC"/>
    <w:rsid w:val="00F67678"/>
    <w:rsid w:val="00F71D5F"/>
    <w:rsid w:val="00F815FD"/>
    <w:rsid w:val="00F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9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encki.edu.pl_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FA801-D298-415F-A29D-7AA21274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Iczaplarska</cp:lastModifiedBy>
  <cp:revision>52</cp:revision>
  <cp:lastPrinted>2019-09-18T14:25:00Z</cp:lastPrinted>
  <dcterms:created xsi:type="dcterms:W3CDTF">2020-09-22T10:29:00Z</dcterms:created>
  <dcterms:modified xsi:type="dcterms:W3CDTF">2022-03-15T09:19:00Z</dcterms:modified>
</cp:coreProperties>
</file>