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0E6B29">
        <w:rPr>
          <w:rFonts w:cstheme="minorHAnsi"/>
          <w:sz w:val="20"/>
          <w:szCs w:val="20"/>
        </w:rPr>
        <w:t>15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03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84C77">
        <w:rPr>
          <w:rFonts w:cstheme="minorHAnsi"/>
          <w:b/>
          <w:bCs/>
          <w:caps/>
          <w:sz w:val="20"/>
          <w:szCs w:val="20"/>
        </w:rPr>
        <w:t>016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Default="000E6B29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Pompy perfuzyjnej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0E6B29">
        <w:rPr>
          <w:rFonts w:cstheme="minorHAnsi"/>
          <w:sz w:val="20"/>
          <w:szCs w:val="20"/>
        </w:rPr>
        <w:t>Krzysztof Zabłocki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0E6B29">
        <w:rPr>
          <w:rFonts w:cstheme="minorHAnsi"/>
          <w:sz w:val="20"/>
          <w:szCs w:val="20"/>
          <w:lang w:val="en-US"/>
        </w:rPr>
        <w:t>k</w:t>
      </w:r>
      <w:r w:rsidR="00FB70DA">
        <w:rPr>
          <w:rFonts w:cstheme="minorHAnsi"/>
          <w:sz w:val="20"/>
          <w:szCs w:val="20"/>
          <w:lang w:val="en-US"/>
        </w:rPr>
        <w:t>.</w:t>
      </w:r>
      <w:r w:rsidR="000E6B29">
        <w:rPr>
          <w:rFonts w:cstheme="minorHAnsi"/>
          <w:sz w:val="20"/>
          <w:szCs w:val="20"/>
          <w:lang w:val="en-US"/>
        </w:rPr>
        <w:t>zablocki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0E6B29">
        <w:rPr>
          <w:rFonts w:cstheme="minorHAnsi"/>
          <w:b/>
          <w:bCs/>
          <w:sz w:val="20"/>
          <w:szCs w:val="20"/>
        </w:rPr>
        <w:t>21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03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:rsidR="004A2ECD" w:rsidRDefault="004A2EC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D7C13" w:rsidRDefault="004A2ECD" w:rsidP="00A91B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Pompy perfuzyjnej (</w:t>
      </w:r>
      <w:proofErr w:type="spellStart"/>
      <w:r>
        <w:rPr>
          <w:rFonts w:asciiTheme="minorHAnsi" w:hAnsiTheme="minorHAnsi"/>
          <w:b/>
          <w:bCs/>
          <w:sz w:val="20"/>
          <w:szCs w:val="20"/>
        </w:rPr>
        <w:t>strzykawkowa</w:t>
      </w:r>
      <w:proofErr w:type="spellEnd"/>
      <w:r>
        <w:rPr>
          <w:rFonts w:asciiTheme="minorHAnsi" w:hAnsiTheme="minorHAnsi"/>
          <w:b/>
          <w:bCs/>
          <w:sz w:val="20"/>
          <w:szCs w:val="20"/>
        </w:rPr>
        <w:t xml:space="preserve"> 4 stanowiskowa) </w:t>
      </w:r>
      <w:r w:rsidR="007D7C13" w:rsidRPr="00A91BEA">
        <w:rPr>
          <w:rFonts w:asciiTheme="minorHAnsi" w:hAnsiTheme="minorHAnsi" w:cstheme="minorHAnsi"/>
          <w:sz w:val="20"/>
          <w:szCs w:val="20"/>
        </w:rPr>
        <w:t>o następujących parametrach i funkcjach: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Precyzja pompy +/- 0,35%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35C6">
        <w:rPr>
          <w:sz w:val="20"/>
          <w:szCs w:val="20"/>
        </w:rPr>
        <w:t>Odtwarzalność pompy +/- 0,05%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35C6">
        <w:rPr>
          <w:sz w:val="20"/>
          <w:szCs w:val="20"/>
        </w:rPr>
        <w:t>Zakres pojemności strzykawek: od 0.5μL do 140mL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Minimalna prędkość przepływu przy strzykawce 0.5μL – nie większa niż 5pL/min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Maksymalna prędkość przepływu przy strzykawce 140 ml – nie mniejsza niż 220,97 ml/min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Kolorowy wyświetlacz nie mniejszy niż 4,3” z panelem dotykowym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Posiadająca pamięć nieulotną zapisującą wszystkie ustawienia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Posiadająca złącze RS-232 nie gorsze niż: 9-pinowe złącze D-</w:t>
      </w:r>
      <w:proofErr w:type="spellStart"/>
      <w:r w:rsidRPr="000735C6">
        <w:rPr>
          <w:sz w:val="20"/>
          <w:szCs w:val="20"/>
        </w:rPr>
        <w:t>sub</w:t>
      </w:r>
      <w:proofErr w:type="spellEnd"/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Posiadająca złącze RS-485 nie gorsze niż: IEEE-1394, 6 pozycyjne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Posiadająca złącze USB typ b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Posiadająca złącze We/Wy i TTL nie gorsze niż: 15-stykowe złącze D-</w:t>
      </w:r>
      <w:proofErr w:type="spellStart"/>
      <w:r w:rsidRPr="000735C6">
        <w:rPr>
          <w:sz w:val="20"/>
          <w:szCs w:val="20"/>
        </w:rPr>
        <w:t>sub</w:t>
      </w:r>
      <w:proofErr w:type="spellEnd"/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Siła liniowa pompy (maksymalna) 34 kg +/-5% przy pełnej mocy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Posiadająca silnik krokowy co 1,8</w:t>
      </w:r>
      <w:r w:rsidRPr="000735C6">
        <w:sym w:font="Symbol" w:char="F0B0"/>
      </w:r>
      <w:r w:rsidRPr="000735C6">
        <w:rPr>
          <w:sz w:val="20"/>
          <w:szCs w:val="20"/>
        </w:rPr>
        <w:t xml:space="preserve"> +/-5%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Sterowanie napędem silnikowym pompy poprzez mikroprocesor z mikrokrokami nie gorszymi niż 1/16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Liczba mikrokroków na jeden obrót śruby: 6400 +/- 5%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Minimalna szybkość kroku: 27,5 sek. /</w:t>
      </w:r>
      <w:proofErr w:type="spellStart"/>
      <w:r w:rsidRPr="000735C6">
        <w:rPr>
          <w:sz w:val="20"/>
          <w:szCs w:val="20"/>
        </w:rPr>
        <w:t>μkrok</w:t>
      </w:r>
      <w:proofErr w:type="spellEnd"/>
      <w:r w:rsidRPr="000735C6">
        <w:rPr>
          <w:sz w:val="20"/>
          <w:szCs w:val="20"/>
        </w:rPr>
        <w:t xml:space="preserve"> +/- 5%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 xml:space="preserve">Maksymalna szybkość kroku: 26 </w:t>
      </w:r>
      <w:proofErr w:type="spellStart"/>
      <w:r w:rsidRPr="000735C6">
        <w:rPr>
          <w:sz w:val="20"/>
          <w:szCs w:val="20"/>
        </w:rPr>
        <w:t>μsek</w:t>
      </w:r>
      <w:proofErr w:type="spellEnd"/>
      <w:r w:rsidRPr="000735C6">
        <w:rPr>
          <w:sz w:val="20"/>
          <w:szCs w:val="20"/>
        </w:rPr>
        <w:t>. /</w:t>
      </w:r>
      <w:proofErr w:type="spellStart"/>
      <w:r w:rsidRPr="000735C6">
        <w:rPr>
          <w:sz w:val="20"/>
          <w:szCs w:val="20"/>
        </w:rPr>
        <w:t>μkrok</w:t>
      </w:r>
      <w:proofErr w:type="spellEnd"/>
      <w:r w:rsidRPr="000735C6">
        <w:rPr>
          <w:sz w:val="20"/>
          <w:szCs w:val="20"/>
        </w:rPr>
        <w:t xml:space="preserve"> +/- 5%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 xml:space="preserve">Minimalna prędkość przesuwu tłoka 0,36 </w:t>
      </w:r>
      <w:proofErr w:type="spellStart"/>
      <w:r w:rsidRPr="000735C6">
        <w:rPr>
          <w:sz w:val="20"/>
          <w:szCs w:val="20"/>
        </w:rPr>
        <w:t>μm</w:t>
      </w:r>
      <w:proofErr w:type="spellEnd"/>
      <w:r w:rsidRPr="000735C6">
        <w:rPr>
          <w:sz w:val="20"/>
          <w:szCs w:val="20"/>
        </w:rPr>
        <w:t>/min +/- 5%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Maksymalna prędkość przesuwu tłoka 190,80mm/min +/- 5%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Moc: 100-240VAC; 50/60Hz; 50W; Bezpiecznik 0,5A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Wymiary urządzenia nie większa niż 8,89 x 25,4 x 27,94 cm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Waga urządzenia nie większa niż 4,9 kg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Zakres temperatury pracy pompy nie gorszy niż 4–40</w:t>
      </w:r>
      <w:r w:rsidRPr="000735C6">
        <w:sym w:font="Symbol" w:char="F0B0"/>
      </w:r>
      <w:r w:rsidRPr="000735C6">
        <w:rPr>
          <w:sz w:val="20"/>
          <w:szCs w:val="20"/>
        </w:rPr>
        <w:t>C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Temperatura przechowywania pompy nie gorsza niż 10–70</w:t>
      </w:r>
      <w:r w:rsidRPr="000735C6">
        <w:sym w:font="Symbol" w:char="F0B0"/>
      </w:r>
      <w:r w:rsidRPr="000735C6">
        <w:rPr>
          <w:sz w:val="20"/>
          <w:szCs w:val="20"/>
        </w:rPr>
        <w:t>C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>Wilgotność pracy pompy nie gorsza niż 20–80%RH, bez kondensacji</w:t>
      </w:r>
    </w:p>
    <w:p w:rsidR="000735C6" w:rsidRPr="000735C6" w:rsidRDefault="000735C6" w:rsidP="000735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735C6">
        <w:rPr>
          <w:sz w:val="20"/>
          <w:szCs w:val="20"/>
        </w:rPr>
        <w:t xml:space="preserve">Sprzęt posiadający certyfikaty: CE, UL, CSA, schemat CB, UE </w:t>
      </w:r>
      <w:proofErr w:type="spellStart"/>
      <w:r w:rsidRPr="000735C6">
        <w:rPr>
          <w:sz w:val="20"/>
          <w:szCs w:val="20"/>
        </w:rPr>
        <w:t>RoHS</w:t>
      </w:r>
      <w:proofErr w:type="spellEnd"/>
    </w:p>
    <w:p w:rsidR="000735C6" w:rsidRPr="000735C6" w:rsidRDefault="000735C6" w:rsidP="000735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Gwarancja: </w:t>
      </w:r>
      <w:r w:rsidR="007D7C13" w:rsidRPr="00FB70DA">
        <w:rPr>
          <w:rFonts w:cstheme="minorHAnsi"/>
          <w:sz w:val="20"/>
          <w:szCs w:val="20"/>
        </w:rPr>
        <w:t xml:space="preserve">min. </w:t>
      </w:r>
      <w:r w:rsidR="004A2ECD">
        <w:rPr>
          <w:rFonts w:cstheme="minorHAnsi"/>
          <w:sz w:val="20"/>
          <w:szCs w:val="20"/>
        </w:rPr>
        <w:t>24</w:t>
      </w:r>
      <w:r w:rsidRPr="00FB70DA">
        <w:rPr>
          <w:rFonts w:cstheme="minorHAnsi"/>
          <w:sz w:val="20"/>
          <w:szCs w:val="20"/>
        </w:rPr>
        <w:t xml:space="preserve"> miesi</w:t>
      </w:r>
      <w:r w:rsidR="004A2ECD">
        <w:rPr>
          <w:rFonts w:cstheme="minorHAnsi"/>
          <w:sz w:val="20"/>
          <w:szCs w:val="20"/>
        </w:rPr>
        <w:t>ące</w:t>
      </w: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D46521" w:rsidRPr="00FB70DA">
        <w:rPr>
          <w:rFonts w:cstheme="minorHAnsi"/>
          <w:sz w:val="20"/>
          <w:szCs w:val="20"/>
        </w:rPr>
        <w:t xml:space="preserve">max. do </w:t>
      </w:r>
      <w:r w:rsidR="004A2ECD">
        <w:rPr>
          <w:rFonts w:cstheme="minorHAnsi"/>
          <w:sz w:val="20"/>
          <w:szCs w:val="20"/>
        </w:rPr>
        <w:t>8</w:t>
      </w:r>
      <w:r w:rsidR="00FB70DA">
        <w:rPr>
          <w:rFonts w:cstheme="minorHAnsi"/>
          <w:sz w:val="20"/>
          <w:szCs w:val="20"/>
        </w:rPr>
        <w:t xml:space="preserve"> tygodni</w:t>
      </w:r>
    </w:p>
    <w:p w:rsidR="00272CA1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FB70DA">
        <w:rPr>
          <w:rFonts w:cstheme="minorHAnsi"/>
          <w:b/>
          <w:sz w:val="20"/>
          <w:szCs w:val="20"/>
        </w:rPr>
        <w:t>instalacja</w:t>
      </w:r>
    </w:p>
    <w:p w:rsidR="000735C6" w:rsidRPr="00FB70DA" w:rsidRDefault="000735C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D7C13" w:rsidRDefault="007D7C13" w:rsidP="007D7C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lastRenderedPageBreak/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Oferta powinna zawierać Informację o łącznej wartości netto i </w:t>
      </w:r>
      <w:bookmarkStart w:id="0" w:name="_GoBack"/>
      <w:bookmarkEnd w:id="0"/>
      <w:r w:rsidRPr="002329A0">
        <w:rPr>
          <w:rFonts w:cstheme="minorHAnsi"/>
          <w:sz w:val="20"/>
          <w:szCs w:val="20"/>
        </w:rPr>
        <w:t>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4B5D19">
        <w:rPr>
          <w:rFonts w:cstheme="minorHAnsi"/>
          <w:color w:val="000000"/>
          <w:sz w:val="20"/>
          <w:szCs w:val="20"/>
        </w:rPr>
        <w:t>k</w:t>
      </w:r>
      <w:r w:rsidR="007D7C13">
        <w:rPr>
          <w:rFonts w:cstheme="minorHAnsi"/>
          <w:sz w:val="20"/>
          <w:szCs w:val="20"/>
        </w:rPr>
        <w:t>.</w:t>
      </w:r>
      <w:r w:rsidR="004B5D19">
        <w:rPr>
          <w:rFonts w:cstheme="minorHAnsi"/>
          <w:sz w:val="20"/>
          <w:szCs w:val="20"/>
        </w:rPr>
        <w:t>zablocki</w:t>
      </w:r>
      <w:r w:rsidR="00AB28C1" w:rsidRPr="001F53B8">
        <w:rPr>
          <w:rFonts w:cstheme="minorHAnsi"/>
          <w:sz w:val="20"/>
          <w:szCs w:val="20"/>
        </w:rPr>
        <w:t>@nencki.edu.pl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4B5D19">
        <w:rPr>
          <w:rFonts w:cstheme="minorHAnsi"/>
          <w:b/>
          <w:color w:val="000000"/>
          <w:sz w:val="20"/>
          <w:szCs w:val="20"/>
        </w:rPr>
        <w:t>Pompa perfuzyjna</w:t>
      </w:r>
      <w:r w:rsidR="007D7C13" w:rsidRPr="00A91BEA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5236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 tygodni 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A91BE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17"/>
  </w:num>
  <w:num w:numId="7">
    <w:abstractNumId w:val="8"/>
  </w:num>
  <w:num w:numId="8">
    <w:abstractNumId w:val="18"/>
  </w:num>
  <w:num w:numId="9">
    <w:abstractNumId w:val="13"/>
  </w:num>
  <w:num w:numId="10">
    <w:abstractNumId w:val="4"/>
  </w:num>
  <w:num w:numId="11">
    <w:abstractNumId w:val="16"/>
  </w:num>
  <w:num w:numId="12">
    <w:abstractNumId w:val="9"/>
  </w:num>
  <w:num w:numId="13">
    <w:abstractNumId w:val="12"/>
  </w:num>
  <w:num w:numId="14">
    <w:abstractNumId w:val="1"/>
  </w:num>
  <w:num w:numId="15">
    <w:abstractNumId w:val="6"/>
  </w:num>
  <w:num w:numId="16">
    <w:abstractNumId w:val="10"/>
  </w:num>
  <w:num w:numId="17">
    <w:abstractNumId w:val="0"/>
  </w:num>
  <w:num w:numId="18">
    <w:abstractNumId w:val="1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C487B"/>
    <w:rsid w:val="000E6B29"/>
    <w:rsid w:val="001167CF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7345F"/>
    <w:rsid w:val="00473FBD"/>
    <w:rsid w:val="004962BA"/>
    <w:rsid w:val="004A2ECD"/>
    <w:rsid w:val="004B5D19"/>
    <w:rsid w:val="004E19FE"/>
    <w:rsid w:val="005458A3"/>
    <w:rsid w:val="00552367"/>
    <w:rsid w:val="005523CA"/>
    <w:rsid w:val="00597660"/>
    <w:rsid w:val="005D06D1"/>
    <w:rsid w:val="005E6E56"/>
    <w:rsid w:val="00603C0B"/>
    <w:rsid w:val="00621C2D"/>
    <w:rsid w:val="00640B83"/>
    <w:rsid w:val="0065323E"/>
    <w:rsid w:val="00682235"/>
    <w:rsid w:val="0072085D"/>
    <w:rsid w:val="00724676"/>
    <w:rsid w:val="00745294"/>
    <w:rsid w:val="007D7C13"/>
    <w:rsid w:val="00813170"/>
    <w:rsid w:val="008265C6"/>
    <w:rsid w:val="00877AC7"/>
    <w:rsid w:val="00926F5C"/>
    <w:rsid w:val="009420F9"/>
    <w:rsid w:val="009862C5"/>
    <w:rsid w:val="009869D8"/>
    <w:rsid w:val="009B3C0E"/>
    <w:rsid w:val="00A3529B"/>
    <w:rsid w:val="00A67081"/>
    <w:rsid w:val="00A91BEA"/>
    <w:rsid w:val="00AB1A6E"/>
    <w:rsid w:val="00AB28C1"/>
    <w:rsid w:val="00AC02D6"/>
    <w:rsid w:val="00B00ACA"/>
    <w:rsid w:val="00B626CB"/>
    <w:rsid w:val="00B86E8B"/>
    <w:rsid w:val="00C50385"/>
    <w:rsid w:val="00C570F9"/>
    <w:rsid w:val="00C627A8"/>
    <w:rsid w:val="00C75189"/>
    <w:rsid w:val="00CB083D"/>
    <w:rsid w:val="00CB47F6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C127E"/>
    <w:rsid w:val="00DC7A1A"/>
    <w:rsid w:val="00E01E99"/>
    <w:rsid w:val="00E2257D"/>
    <w:rsid w:val="00E809E8"/>
    <w:rsid w:val="00E9199D"/>
    <w:rsid w:val="00E97AF2"/>
    <w:rsid w:val="00EB1F27"/>
    <w:rsid w:val="00EC081B"/>
    <w:rsid w:val="00F24277"/>
    <w:rsid w:val="00F85CD8"/>
    <w:rsid w:val="00FA0A99"/>
    <w:rsid w:val="00FA1A42"/>
    <w:rsid w:val="00FB70DA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54FD-F43E-4A5D-B9E8-16668906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36</cp:revision>
  <cp:lastPrinted>2019-09-18T14:25:00Z</cp:lastPrinted>
  <dcterms:created xsi:type="dcterms:W3CDTF">2021-04-29T10:38:00Z</dcterms:created>
  <dcterms:modified xsi:type="dcterms:W3CDTF">2022-03-15T08:04:00Z</dcterms:modified>
</cp:coreProperties>
</file>