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bookmarkStart w:id="0" w:name="_GoBack"/>
      <w:bookmarkEnd w:id="0"/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3AE2D38D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782876">
        <w:rPr>
          <w:rFonts w:cstheme="minorHAnsi"/>
          <w:b/>
          <w:sz w:val="20"/>
          <w:szCs w:val="20"/>
        </w:rPr>
        <w:t>Czytniki do systemu dostępu (232 szt.)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5388"/>
        <w:gridCol w:w="1010"/>
        <w:gridCol w:w="1172"/>
        <w:gridCol w:w="1985"/>
      </w:tblGrid>
      <w:tr w:rsidR="00782876" w:rsidRPr="008778C7" w14:paraId="6ADA80BB" w14:textId="77777777" w:rsidTr="00782876">
        <w:tc>
          <w:tcPr>
            <w:tcW w:w="438" w:type="dxa"/>
            <w:tcBorders>
              <w:bottom w:val="single" w:sz="4" w:space="0" w:color="auto"/>
            </w:tcBorders>
          </w:tcPr>
          <w:p w14:paraId="4035DD37" w14:textId="77777777" w:rsidR="00782876" w:rsidRPr="008778C7" w:rsidRDefault="00782876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6D744C23" w14:textId="77777777" w:rsidR="00782876" w:rsidRPr="008778C7" w:rsidRDefault="00782876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2876" w:rsidRPr="008778C7" w:rsidRDefault="00782876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2876" w:rsidRPr="008778C7" w:rsidRDefault="00782876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B07A15" w14:textId="77777777" w:rsidR="00782876" w:rsidRPr="008778C7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0934C573" w14:textId="4FA388A4" w:rsidR="00782876" w:rsidRDefault="00782876" w:rsidP="0078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Model 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484DB9" w14:textId="192DB2E5" w:rsidR="00782876" w:rsidRPr="008778C7" w:rsidRDefault="00782876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2876" w:rsidRPr="008778C7" w14:paraId="41B94902" w14:textId="77777777" w:rsidTr="00782876">
        <w:tc>
          <w:tcPr>
            <w:tcW w:w="438" w:type="dxa"/>
          </w:tcPr>
          <w:p w14:paraId="5B896D8F" w14:textId="77777777" w:rsidR="00782876" w:rsidRPr="008778C7" w:rsidRDefault="00782876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388" w:type="dxa"/>
          </w:tcPr>
          <w:p w14:paraId="3C19A63A" w14:textId="4EDBA4B3" w:rsidR="00782876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04BE4">
              <w:rPr>
                <w:rFonts w:cstheme="minorHAnsi"/>
                <w:sz w:val="20"/>
                <w:szCs w:val="20"/>
                <w:u w:val="single"/>
              </w:rPr>
              <w:t>Czytnik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i </w:t>
            </w:r>
            <w:r w:rsidRPr="00404BE4">
              <w:rPr>
                <w:rFonts w:cstheme="minorHAnsi"/>
                <w:sz w:val="20"/>
                <w:szCs w:val="20"/>
                <w:u w:val="single"/>
              </w:rPr>
              <w:t>do systemu dostępu w ilości – 232 szt. o następujących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404BE4">
              <w:rPr>
                <w:rFonts w:cstheme="minorHAnsi"/>
                <w:sz w:val="20"/>
                <w:szCs w:val="20"/>
                <w:u w:val="single"/>
              </w:rPr>
              <w:t>parametrach:</w:t>
            </w:r>
          </w:p>
          <w:p w14:paraId="3F0AE174" w14:textId="77777777" w:rsidR="00782876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F77E593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O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bsługa identyfikatorów: MIFARE </w:t>
            </w:r>
            <w:proofErr w:type="spellStart"/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DESFire</w:t>
            </w:r>
            <w:proofErr w:type="spellEnd"/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EV1 (odczyt kodów zapisanych w zaszyfrowanych sektorach)</w:t>
            </w:r>
          </w:p>
          <w:p w14:paraId="55AF085A" w14:textId="77777777" w:rsidR="00782876" w:rsidRPr="00056EA6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M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ożliwość zaprogramowania kluczy szyfrujących oraz numeru sektora, z którego będą odczytywane dane </w:t>
            </w: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br/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056EA6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identyfikatora</w:t>
            </w:r>
          </w:p>
          <w:p w14:paraId="36E03744" w14:textId="77777777" w:rsidR="00782876" w:rsidRPr="00404BE4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Dane zapisywane na kartach </w:t>
            </w:r>
            <w:proofErr w:type="spellStart"/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Mifare</w:t>
            </w:r>
            <w:proofErr w:type="spellEnd"/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DESFire</w:t>
            </w:r>
            <w:proofErr w:type="spellEnd"/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oraz odczytywane przez czytnik muszą być zaszyfrowane</w:t>
            </w: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algorytmem AES128b</w:t>
            </w:r>
          </w:p>
          <w:p w14:paraId="52B50BFC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Z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asięg odczytu: minimum 4cm</w:t>
            </w:r>
          </w:p>
          <w:p w14:paraId="0699AC0D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I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nterfejs komunikacyjny: Wiegand34</w:t>
            </w:r>
          </w:p>
          <w:p w14:paraId="506A189B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S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ygnalizacja akustyczna: </w:t>
            </w:r>
            <w:proofErr w:type="spellStart"/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buzzer</w:t>
            </w:r>
            <w:proofErr w:type="spellEnd"/>
          </w:p>
          <w:p w14:paraId="113EE0C2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sygnalizacja wizualna: diody LED RGB</w:t>
            </w:r>
          </w:p>
          <w:p w14:paraId="34411BEA" w14:textId="77777777" w:rsidR="00782876" w:rsidRPr="00404BE4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W obudowie podświetlana na dowolnie zaprogramowany kolor RGB grafika zgodna z projektem</w:t>
            </w: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404BE4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dostarczonym przez Zamawiającego (rozmiar grafiki 40x40mm)</w:t>
            </w:r>
          </w:p>
          <w:p w14:paraId="40D8A4A4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K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olor obudowy: czarny</w:t>
            </w:r>
          </w:p>
          <w:p w14:paraId="5231101A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S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zerokość obudowy: minimum 80 mm- maks. 90mm</w:t>
            </w:r>
          </w:p>
          <w:p w14:paraId="3F439E32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W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ysokość obudowy: minimum 80 mm- maks. 90mm</w:t>
            </w:r>
          </w:p>
          <w:p w14:paraId="2018BB75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G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łębokość obudowy: maks. 25mm</w:t>
            </w:r>
          </w:p>
          <w:p w14:paraId="6FDC426E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W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ykonanie obudowy IP65</w:t>
            </w:r>
          </w:p>
          <w:p w14:paraId="6FED6860" w14:textId="77777777" w:rsidR="00782876" w:rsidRPr="00DB0C7A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Z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asilanie 9-15VDC</w:t>
            </w:r>
          </w:p>
          <w:p w14:paraId="01CA12CE" w14:textId="77777777" w:rsidR="00782876" w:rsidRDefault="00782876" w:rsidP="007828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P</w:t>
            </w:r>
            <w:r w:rsidRPr="00DB0C7A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obór prądu : maks. 130mA</w:t>
            </w:r>
          </w:p>
          <w:p w14:paraId="065D9F12" w14:textId="77777777" w:rsidR="00782876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  <w:p w14:paraId="23E6A40D" w14:textId="680F5D12" w:rsidR="00782876" w:rsidRPr="00075DE3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  <w:t>Dodatkowe wymagania</w:t>
            </w:r>
            <w:r w:rsidRPr="00075DE3"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  <w:t>:</w:t>
            </w:r>
          </w:p>
          <w:p w14:paraId="07156212" w14:textId="77777777" w:rsidR="00782876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  <w:p w14:paraId="1B9D16D4" w14:textId="77777777" w:rsidR="00782876" w:rsidRPr="00404BE4" w:rsidRDefault="00782876" w:rsidP="007828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04BE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Obudowa musi być wykonana estetycznie (do akceptacji estetyki przez Zamawiającego)</w:t>
            </w:r>
          </w:p>
          <w:p w14:paraId="7481825C" w14:textId="77777777" w:rsidR="00782876" w:rsidRPr="00404BE4" w:rsidRDefault="00782876" w:rsidP="007828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04BE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Kształt obudowy – prostokątny</w:t>
            </w:r>
          </w:p>
          <w:p w14:paraId="2772FEF1" w14:textId="77777777" w:rsidR="00782876" w:rsidRDefault="00782876" w:rsidP="007828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04BE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Wygrawerowane logo Instytutu</w:t>
            </w:r>
          </w:p>
          <w:p w14:paraId="01AB3AFF" w14:textId="77777777" w:rsidR="00782876" w:rsidRPr="00404BE4" w:rsidRDefault="00782876" w:rsidP="007828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04BE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Logo musi być podświetlane i powinno być wykonane w technice umożliwiającej regulację jasności świecenia.</w:t>
            </w:r>
          </w:p>
          <w:p w14:paraId="2102FB24" w14:textId="77777777" w:rsidR="00782876" w:rsidRPr="00404BE4" w:rsidRDefault="00782876" w:rsidP="007828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04BE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Podświetlane logo musi być integralną częścią czytnika.</w:t>
            </w:r>
          </w:p>
          <w:p w14:paraId="04D93399" w14:textId="77777777" w:rsidR="00782876" w:rsidRPr="00782876" w:rsidRDefault="00782876" w:rsidP="0078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</w:p>
          <w:p w14:paraId="53AB4571" w14:textId="77777777" w:rsidR="00782876" w:rsidRPr="00191816" w:rsidRDefault="00782876" w:rsidP="00886B18">
            <w:pPr>
              <w:pStyle w:val="Akapitzlist"/>
              <w:shd w:val="clear" w:color="auto" w:fill="FFFFFF"/>
              <w:spacing w:after="0" w:line="240" w:lineRule="auto"/>
              <w:ind w:left="269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6C93F576" w14:textId="77777777" w:rsidR="00782876" w:rsidRDefault="00782876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BEFA769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B4A5266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B0E1FDE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E9581E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2D46F6E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AC38E34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B33200E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36197A5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203779F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A10F111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6FCFF01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2CF9D6F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FBDCB00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2F73B20" w14:textId="77777777" w:rsidR="00782876" w:rsidRDefault="00782876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28EFEDF" w14:textId="77777777" w:rsidR="00782876" w:rsidRDefault="00782876" w:rsidP="0078287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04477387" w14:textId="77777777" w:rsidR="00782876" w:rsidRPr="008778C7" w:rsidRDefault="00782876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158AEE6" w14:textId="77777777" w:rsidR="00782876" w:rsidRPr="008778C7" w:rsidRDefault="00782876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27B0E0" w14:textId="4887807A" w:rsidR="00782876" w:rsidRPr="008778C7" w:rsidRDefault="00782876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82876" w:rsidRPr="008778C7" w14:paraId="1A82DB7E" w14:textId="77777777" w:rsidTr="00782876">
        <w:trPr>
          <w:trHeight w:val="5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782876" w:rsidRPr="008778C7" w:rsidRDefault="0078287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42A0" w14:textId="77777777" w:rsidR="00782876" w:rsidRPr="00F90D5E" w:rsidRDefault="00782876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ostawa, wniesienie,</w:t>
            </w:r>
          </w:p>
          <w:p w14:paraId="0EF3DA8E" w14:textId="77777777" w:rsidR="00782876" w:rsidRPr="00F90D5E" w:rsidRDefault="00782876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782876" w:rsidRPr="008778C7" w:rsidRDefault="0078287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57A" w14:textId="77777777" w:rsidR="00782876" w:rsidRPr="008778C7" w:rsidRDefault="00782876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123A7A96" w:rsidR="00782876" w:rsidRPr="008778C7" w:rsidRDefault="00782876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43DEF71" w14:textId="07FBB3EB" w:rsidR="0037687B" w:rsidRPr="005E4727" w:rsidRDefault="00643258" w:rsidP="0037687B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</w:t>
      </w:r>
      <w:r w:rsidR="0037687B">
        <w:rPr>
          <w:sz w:val="20"/>
          <w:szCs w:val="20"/>
        </w:rPr>
        <w:t>20 pkt. – 4 tygodnie;</w:t>
      </w:r>
      <w:r w:rsidR="0037687B">
        <w:rPr>
          <w:sz w:val="20"/>
          <w:szCs w:val="20"/>
        </w:rPr>
        <w:t xml:space="preserve"> </w:t>
      </w:r>
      <w:r w:rsidR="0037687B">
        <w:rPr>
          <w:sz w:val="20"/>
          <w:szCs w:val="20"/>
        </w:rPr>
        <w:t>10 pkt. – 5 tygodni;</w:t>
      </w:r>
      <w:r w:rsidR="0037687B">
        <w:rPr>
          <w:sz w:val="20"/>
          <w:szCs w:val="20"/>
        </w:rPr>
        <w:t xml:space="preserve"> </w:t>
      </w:r>
      <w:r w:rsidR="0037687B">
        <w:rPr>
          <w:sz w:val="20"/>
          <w:szCs w:val="20"/>
        </w:rPr>
        <w:br/>
        <w:t>0 pkt. – 6 tygodni).</w:t>
      </w:r>
    </w:p>
    <w:p w14:paraId="00440B6E" w14:textId="6B46F492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6FE4253" w14:textId="77777777" w:rsidR="0037687B" w:rsidRPr="008778C7" w:rsidRDefault="0037687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371E247" w14:textId="77777777" w:rsidR="0037687B" w:rsidRDefault="00782876" w:rsidP="0037687B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  <w:r w:rsidRPr="001938A0">
        <w:rPr>
          <w:sz w:val="20"/>
          <w:szCs w:val="20"/>
        </w:rPr>
        <w:t xml:space="preserve">Długość okresu gwarancji (warunki rękojmi przechodzą na warunki gwarancji) </w:t>
      </w:r>
      <w:r w:rsidR="00643258" w:rsidRPr="008778C7">
        <w:rPr>
          <w:rFonts w:ascii="Calibri" w:hAnsi="Calibri" w:cstheme="minorHAnsi"/>
          <w:sz w:val="20"/>
          <w:szCs w:val="20"/>
        </w:rPr>
        <w:t xml:space="preserve"> ………………………………. </w:t>
      </w:r>
    </w:p>
    <w:p w14:paraId="1B88FFB6" w14:textId="0B63DC60" w:rsidR="00782876" w:rsidRDefault="00985BA9" w:rsidP="0037687B">
      <w:pPr>
        <w:autoSpaceDE w:val="0"/>
        <w:spacing w:after="0" w:line="240" w:lineRule="auto"/>
        <w:jc w:val="both"/>
        <w:rPr>
          <w:sz w:val="20"/>
          <w:szCs w:val="20"/>
        </w:rPr>
      </w:pPr>
      <w:r w:rsidRPr="008778C7">
        <w:rPr>
          <w:rFonts w:ascii="Calibri" w:hAnsi="Calibri"/>
          <w:sz w:val="20"/>
          <w:szCs w:val="20"/>
        </w:rPr>
        <w:t>(</w:t>
      </w:r>
      <w:r w:rsidR="00782876" w:rsidRPr="005E4727">
        <w:rPr>
          <w:sz w:val="20"/>
          <w:szCs w:val="20"/>
        </w:rPr>
        <w:t>20 pkt. – gdy</w:t>
      </w:r>
      <w:r w:rsidR="0037687B">
        <w:rPr>
          <w:sz w:val="20"/>
          <w:szCs w:val="20"/>
        </w:rPr>
        <w:t xml:space="preserve"> długość okresu gwarancji </w:t>
      </w:r>
      <w:r w:rsidR="00782876" w:rsidRPr="005E4727">
        <w:rPr>
          <w:sz w:val="20"/>
          <w:szCs w:val="20"/>
        </w:rPr>
        <w:t>wynosi – 48 miesięcy;</w:t>
      </w:r>
      <w:r w:rsidR="0037687B">
        <w:rPr>
          <w:sz w:val="20"/>
          <w:szCs w:val="20"/>
        </w:rPr>
        <w:t xml:space="preserve"> </w:t>
      </w:r>
      <w:r w:rsidR="00782876" w:rsidRPr="005E4727">
        <w:rPr>
          <w:sz w:val="20"/>
          <w:szCs w:val="20"/>
        </w:rPr>
        <w:t>10 pkt – gdy</w:t>
      </w:r>
      <w:r w:rsidR="0037687B">
        <w:rPr>
          <w:sz w:val="20"/>
          <w:szCs w:val="20"/>
        </w:rPr>
        <w:t xml:space="preserve"> długość okresu gwarancji wynosi</w:t>
      </w:r>
      <w:r w:rsidR="00782876" w:rsidRPr="005E4727">
        <w:rPr>
          <w:sz w:val="20"/>
          <w:szCs w:val="20"/>
        </w:rPr>
        <w:t xml:space="preserve"> – 36</w:t>
      </w:r>
      <w:r w:rsidR="0037687B">
        <w:rPr>
          <w:sz w:val="20"/>
          <w:szCs w:val="20"/>
        </w:rPr>
        <w:t xml:space="preserve"> </w:t>
      </w:r>
      <w:r w:rsidR="00782876" w:rsidRPr="005E4727">
        <w:rPr>
          <w:sz w:val="20"/>
          <w:szCs w:val="20"/>
        </w:rPr>
        <w:t>miesięcy;</w:t>
      </w:r>
      <w:r w:rsidR="0037687B">
        <w:rPr>
          <w:sz w:val="20"/>
          <w:szCs w:val="20"/>
        </w:rPr>
        <w:t xml:space="preserve"> </w:t>
      </w:r>
      <w:r w:rsidR="00782876" w:rsidRPr="005E4727">
        <w:rPr>
          <w:sz w:val="20"/>
          <w:szCs w:val="20"/>
        </w:rPr>
        <w:t xml:space="preserve">0 pkt. – gdy długość okresu gwarancji wynosi – 24 </w:t>
      </w:r>
      <w:r w:rsidR="0037687B">
        <w:rPr>
          <w:sz w:val="20"/>
          <w:szCs w:val="20"/>
        </w:rPr>
        <w:t>miesiące).</w:t>
      </w:r>
    </w:p>
    <w:p w14:paraId="0308C912" w14:textId="77777777" w:rsidR="00782876" w:rsidRDefault="00782876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10A0713" w14:textId="77777777" w:rsidR="0037687B" w:rsidRDefault="0037687B" w:rsidP="0007339F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0539707F" w14:textId="77777777" w:rsidR="0037687B" w:rsidRDefault="0037687B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BD91CF3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3387BA7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8ECACA8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AA86D96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A811B6A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605782B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ADFC81D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60CC6BE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331486D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4B482E5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C0E6A6D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015AC45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A7E9048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472035A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4F794CC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9142EC0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6525104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EFAFB6B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D8C0019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EECC32F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C089E8A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1B70461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52FB475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22AE7B0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3072D17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559C9C2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09E01CE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8B7E5B9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1F4B249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C8F71E3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610E1DD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0B5B14E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55FC4E5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6114A93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066CAE2" w14:textId="77777777" w:rsidR="0037687B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5F8CF67" w14:textId="77777777" w:rsidR="0037687B" w:rsidRPr="008778C7" w:rsidRDefault="0037687B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391DEB50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37687B">
        <w:rPr>
          <w:rFonts w:ascii="Calibri" w:hAnsi="Calibri" w:cstheme="minorHAnsi"/>
          <w:color w:val="365F91"/>
          <w:lang w:val="it-IT"/>
        </w:rPr>
        <w:t>j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37687B">
        <w:rPr>
          <w:rFonts w:ascii="Calibri" w:hAnsi="Calibri" w:cstheme="minorHAnsi"/>
          <w:color w:val="365F91"/>
          <w:lang w:val="it-IT"/>
        </w:rPr>
        <w:t>sklepkowski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4FF3" w14:textId="77777777" w:rsidR="00F80DF5" w:rsidRDefault="00F80DF5" w:rsidP="002E6700">
      <w:pPr>
        <w:spacing w:after="0" w:line="240" w:lineRule="auto"/>
      </w:pPr>
      <w:r>
        <w:separator/>
      </w:r>
    </w:p>
  </w:endnote>
  <w:endnote w:type="continuationSeparator" w:id="0">
    <w:p w14:paraId="66520A89" w14:textId="77777777" w:rsidR="00F80DF5" w:rsidRDefault="00F80DF5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AFE5" w14:textId="77777777" w:rsidR="00F80DF5" w:rsidRDefault="00F80DF5" w:rsidP="002E6700">
      <w:pPr>
        <w:spacing w:after="0" w:line="240" w:lineRule="auto"/>
      </w:pPr>
      <w:r>
        <w:separator/>
      </w:r>
    </w:p>
  </w:footnote>
  <w:footnote w:type="continuationSeparator" w:id="0">
    <w:p w14:paraId="1980CA44" w14:textId="77777777" w:rsidR="00F80DF5" w:rsidRDefault="00F80DF5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4B7"/>
    <w:multiLevelType w:val="hybridMultilevel"/>
    <w:tmpl w:val="A18A91E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E26770"/>
    <w:multiLevelType w:val="hybridMultilevel"/>
    <w:tmpl w:val="F7DA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687B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82876"/>
    <w:rsid w:val="00793C45"/>
    <w:rsid w:val="007A3789"/>
    <w:rsid w:val="007E05B7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82A88"/>
    <w:rsid w:val="00AA1D19"/>
    <w:rsid w:val="00AC62D8"/>
    <w:rsid w:val="00B52636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F2AA4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0DF5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D38B-2574-4667-B8E1-E40DB46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9</cp:revision>
  <cp:lastPrinted>2019-09-18T14:25:00Z</cp:lastPrinted>
  <dcterms:created xsi:type="dcterms:W3CDTF">2022-06-09T06:13:00Z</dcterms:created>
  <dcterms:modified xsi:type="dcterms:W3CDTF">2022-08-02T10:54:00Z</dcterms:modified>
</cp:coreProperties>
</file>