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429F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D81B446" wp14:editId="63EDB48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DBC5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3C1FCCCB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B006A94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A0579A5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F188C8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BD3EBD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C0C4871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E43D1B8" w14:textId="29C3F10A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9E76CF">
        <w:rPr>
          <w:rFonts w:cstheme="minorHAnsi"/>
          <w:sz w:val="20"/>
          <w:szCs w:val="20"/>
        </w:rPr>
        <w:t>0</w:t>
      </w:r>
      <w:r w:rsidR="00996C51">
        <w:rPr>
          <w:rFonts w:cstheme="minorHAnsi"/>
          <w:sz w:val="20"/>
          <w:szCs w:val="20"/>
        </w:rPr>
        <w:t>9</w:t>
      </w:r>
      <w:r w:rsidR="00161AF0">
        <w:rPr>
          <w:rFonts w:cstheme="minorHAnsi"/>
          <w:sz w:val="20"/>
          <w:szCs w:val="20"/>
        </w:rPr>
        <w:t>.</w:t>
      </w:r>
      <w:r w:rsidR="000E6B29">
        <w:rPr>
          <w:rFonts w:cstheme="minorHAnsi"/>
          <w:sz w:val="20"/>
          <w:szCs w:val="20"/>
        </w:rPr>
        <w:t>0</w:t>
      </w:r>
      <w:r w:rsidR="009E76CF">
        <w:rPr>
          <w:rFonts w:cstheme="minorHAnsi"/>
          <w:sz w:val="20"/>
          <w:szCs w:val="20"/>
        </w:rPr>
        <w:t>8</w:t>
      </w:r>
      <w:r w:rsidR="001F53B8">
        <w:rPr>
          <w:rFonts w:cstheme="minorHAnsi"/>
          <w:sz w:val="20"/>
          <w:szCs w:val="20"/>
        </w:rPr>
        <w:t>.202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1AD1624D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B4F15F" w14:textId="1CEB8F2E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2417F2">
        <w:rPr>
          <w:rFonts w:cstheme="minorHAnsi"/>
          <w:b/>
          <w:bCs/>
          <w:caps/>
          <w:sz w:val="20"/>
          <w:szCs w:val="20"/>
        </w:rPr>
        <w:t>0</w:t>
      </w:r>
      <w:r w:rsidR="00996C51">
        <w:rPr>
          <w:rFonts w:cstheme="minorHAnsi"/>
          <w:b/>
          <w:bCs/>
          <w:caps/>
          <w:sz w:val="20"/>
          <w:szCs w:val="20"/>
        </w:rPr>
        <w:t>58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14:paraId="519CBBB4" w14:textId="77777777"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5FA9AF71" w14:textId="77777777" w:rsidR="00796A59" w:rsidRDefault="00796A59" w:rsidP="00796A59">
      <w:pPr>
        <w:spacing w:after="0" w:line="240" w:lineRule="auto"/>
        <w:ind w:left="-284"/>
        <w:jc w:val="center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/>
          <w:bCs/>
          <w:sz w:val="20"/>
          <w:szCs w:val="20"/>
        </w:rPr>
        <w:t>Komory laminarnej II klasy bezpieczeństwa</w:t>
      </w:r>
    </w:p>
    <w:p w14:paraId="2FF4AF0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58EA8E4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39604C19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E5437EB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3FF20E3C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4418E1CC" w14:textId="77777777" w:rsidR="00472333" w:rsidRDefault="00472333" w:rsidP="00472333">
      <w:pPr>
        <w:pStyle w:val="Default"/>
      </w:pPr>
    </w:p>
    <w:p w14:paraId="099B2C53" w14:textId="31C36C9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9E76CF">
        <w:rPr>
          <w:rFonts w:cstheme="minorHAnsi"/>
          <w:sz w:val="20"/>
          <w:szCs w:val="20"/>
        </w:rPr>
        <w:t>Tomasz Wypych</w:t>
      </w:r>
    </w:p>
    <w:p w14:paraId="21001E22" w14:textId="5FBFD38C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r w:rsidR="009E76CF">
        <w:rPr>
          <w:rFonts w:cstheme="minorHAnsi"/>
          <w:sz w:val="20"/>
          <w:szCs w:val="20"/>
          <w:lang w:val="de-DE"/>
        </w:rPr>
        <w:t>t</w:t>
      </w:r>
      <w:r w:rsidR="004F1791" w:rsidRPr="00CA3C2E">
        <w:rPr>
          <w:rFonts w:cstheme="minorHAnsi"/>
          <w:sz w:val="20"/>
          <w:szCs w:val="20"/>
          <w:lang w:val="de-DE"/>
        </w:rPr>
        <w:t>.</w:t>
      </w:r>
      <w:r w:rsidR="009E76CF">
        <w:rPr>
          <w:rFonts w:cstheme="minorHAnsi"/>
          <w:sz w:val="20"/>
          <w:szCs w:val="20"/>
          <w:lang w:val="de-DE"/>
        </w:rPr>
        <w:t>wypych</w:t>
      </w:r>
      <w:r w:rsidR="000040A2" w:rsidRPr="00CA3C2E">
        <w:rPr>
          <w:rFonts w:cstheme="minorHAnsi"/>
          <w:sz w:val="20"/>
          <w:szCs w:val="20"/>
          <w:lang w:val="de-DE"/>
        </w:rPr>
        <w:t>@nencki.</w:t>
      </w:r>
      <w:r w:rsidR="00FD7429" w:rsidRPr="00CA3C2E">
        <w:rPr>
          <w:rFonts w:cstheme="minorHAnsi"/>
          <w:sz w:val="20"/>
          <w:szCs w:val="20"/>
          <w:lang w:val="de-DE"/>
        </w:rPr>
        <w:t>edu.</w:t>
      </w:r>
      <w:r w:rsidR="000040A2" w:rsidRPr="00CA3C2E">
        <w:rPr>
          <w:rFonts w:cstheme="minorHAnsi"/>
          <w:sz w:val="20"/>
          <w:szCs w:val="20"/>
          <w:lang w:val="de-DE"/>
        </w:rPr>
        <w:t>pl</w:t>
      </w:r>
    </w:p>
    <w:p w14:paraId="1C90B7C0" w14:textId="04467ADB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C01E4F">
        <w:rPr>
          <w:rFonts w:cstheme="minorHAnsi"/>
          <w:b/>
          <w:bCs/>
          <w:sz w:val="20"/>
          <w:szCs w:val="20"/>
        </w:rPr>
        <w:t>1</w:t>
      </w:r>
      <w:r w:rsidR="009E76CF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9E76CF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76E5F978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A05DB0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763714C2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3D5CCEE" w14:textId="77777777" w:rsidR="00796A59" w:rsidRDefault="00092BB7" w:rsidP="00796A5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  <w:r w:rsidR="00796A59" w:rsidRPr="00796A59">
        <w:rPr>
          <w:rFonts w:cstheme="minorHAnsi"/>
          <w:bCs/>
          <w:sz w:val="20"/>
          <w:szCs w:val="20"/>
          <w:u w:val="single"/>
        </w:rPr>
        <w:t xml:space="preserve">Komory </w:t>
      </w:r>
      <w:r w:rsidR="00796A59" w:rsidRPr="00796A59">
        <w:rPr>
          <w:rFonts w:eastAsia="Batang" w:cstheme="minorHAnsi"/>
          <w:bCs/>
          <w:sz w:val="20"/>
          <w:szCs w:val="20"/>
          <w:u w:val="single"/>
        </w:rPr>
        <w:t>laminarnej II klasy bezpieczeństwa</w:t>
      </w:r>
      <w:r w:rsidR="00796A59" w:rsidRPr="00FC2D63">
        <w:rPr>
          <w:rFonts w:cstheme="minorHAnsi"/>
          <w:sz w:val="20"/>
          <w:szCs w:val="20"/>
        </w:rPr>
        <w:t xml:space="preserve"> o następujących parametrach:</w:t>
      </w:r>
    </w:p>
    <w:p w14:paraId="6C23BEDE" w14:textId="77777777" w:rsidR="00796A59" w:rsidRPr="00FC2D63" w:rsidRDefault="00796A59" w:rsidP="00796A5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25E46F5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>II klasa bezpieczeństwa mikrobiologicznego</w:t>
      </w:r>
    </w:p>
    <w:p w14:paraId="65D4E5AA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>Zgodność z normą EN 12469:2000; EN 1822</w:t>
      </w:r>
    </w:p>
    <w:p w14:paraId="337BA198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 xml:space="preserve">Szerokość wewnętrzna 1,2 m ± 5% </w:t>
      </w:r>
    </w:p>
    <w:p w14:paraId="28F32135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 xml:space="preserve">Filtry ULPA lub równoważne o wydajności 99,999 % dla cząstek 0,3μm, ​​sprawność filtra 99,995 % dla MPPS dla cząstek 0,1 </w:t>
      </w:r>
      <w:proofErr w:type="spellStart"/>
      <w:r w:rsidRPr="00FC2D63">
        <w:rPr>
          <w:sz w:val="20"/>
          <w:szCs w:val="20"/>
        </w:rPr>
        <w:t>μm</w:t>
      </w:r>
      <w:proofErr w:type="spellEnd"/>
      <w:r w:rsidRPr="00FC2D63">
        <w:rPr>
          <w:sz w:val="20"/>
          <w:szCs w:val="20"/>
        </w:rPr>
        <w:t xml:space="preserve"> </w:t>
      </w:r>
    </w:p>
    <w:p w14:paraId="124DB1B1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>Stabilny przepływ powietrza niezależnie od wahań napięcia oraz obciążenia filtrów</w:t>
      </w:r>
    </w:p>
    <w:p w14:paraId="49A6990F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 xml:space="preserve">Elektroniczny wyświetlacz z możliwością wyświetlania: aktualnego przepływu powietrza, stanu filtrów, licznika godzin pracy dla: lampy UV, filtrów oraz wentylatora komory, </w:t>
      </w:r>
      <w:proofErr w:type="spellStart"/>
      <w:r w:rsidRPr="00FC2D63">
        <w:rPr>
          <w:sz w:val="20"/>
          <w:szCs w:val="20"/>
        </w:rPr>
        <w:t>timera</w:t>
      </w:r>
      <w:proofErr w:type="spellEnd"/>
      <w:r>
        <w:rPr>
          <w:sz w:val="20"/>
          <w:szCs w:val="20"/>
        </w:rPr>
        <w:t>,</w:t>
      </w:r>
      <w:r w:rsidRPr="00FC2D63">
        <w:rPr>
          <w:sz w:val="20"/>
          <w:szCs w:val="20"/>
        </w:rPr>
        <w:t xml:space="preserve"> lampy UV, poziomu okna frontowego oraz temperatury</w:t>
      </w:r>
    </w:p>
    <w:p w14:paraId="174AB269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>System natychmiastowego startu pracy wentylatora po ustawieniu szyby w położeniu roboczym</w:t>
      </w:r>
    </w:p>
    <w:p w14:paraId="27AB3772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 xml:space="preserve">System alarmowy </w:t>
      </w:r>
    </w:p>
    <w:p w14:paraId="6E7AC6F6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>Wbudowany system oświetlenia</w:t>
      </w:r>
    </w:p>
    <w:p w14:paraId="772FAE32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>Lampa UV</w:t>
      </w:r>
    </w:p>
    <w:p w14:paraId="7B3AA47A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 xml:space="preserve">Blat jednoczęściowy </w:t>
      </w:r>
    </w:p>
    <w:p w14:paraId="13C4E751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>Szyba frontowa wysuwana manualnie</w:t>
      </w:r>
    </w:p>
    <w:p w14:paraId="03EABFCF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>Całe wnętrze oraz ściany boczne wykonane ze stali nierdzewnej</w:t>
      </w:r>
    </w:p>
    <w:p w14:paraId="5FCD1036" w14:textId="77777777" w:rsidR="00796A59" w:rsidRPr="00FC2D63" w:rsidRDefault="00796A59" w:rsidP="00796A5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C2D63">
        <w:rPr>
          <w:sz w:val="20"/>
          <w:szCs w:val="20"/>
        </w:rPr>
        <w:t>Stojak podporowy wyposażony w kółka samonastawne</w:t>
      </w:r>
    </w:p>
    <w:p w14:paraId="16E09EB6" w14:textId="58F3C14E" w:rsidR="009E76CF" w:rsidRPr="00847FD2" w:rsidRDefault="009E76CF" w:rsidP="00796A5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Gwarancja: </w:t>
      </w:r>
      <w:r w:rsidRPr="00847FD2">
        <w:rPr>
          <w:rFonts w:cstheme="minorHAnsi"/>
          <w:sz w:val="20"/>
          <w:szCs w:val="20"/>
        </w:rPr>
        <w:t xml:space="preserve">min. </w:t>
      </w:r>
      <w:r>
        <w:rPr>
          <w:rFonts w:cstheme="minorHAnsi"/>
          <w:sz w:val="20"/>
          <w:szCs w:val="20"/>
        </w:rPr>
        <w:t>24</w:t>
      </w:r>
      <w:r w:rsidRPr="00847FD2">
        <w:rPr>
          <w:rFonts w:cstheme="minorHAns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miesiące</w:t>
      </w:r>
    </w:p>
    <w:p w14:paraId="42356CB5" w14:textId="3929DA2A" w:rsidR="009E76CF" w:rsidRPr="00847FD2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Termin realizacji zamówienia: </w:t>
      </w:r>
      <w:r>
        <w:rPr>
          <w:rFonts w:cstheme="minorHAnsi"/>
          <w:sz w:val="20"/>
          <w:szCs w:val="20"/>
        </w:rPr>
        <w:t>maksymalnie do 6 tygodni</w:t>
      </w:r>
    </w:p>
    <w:p w14:paraId="16982543" w14:textId="77777777" w:rsidR="009E76CF" w:rsidRPr="00847FD2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>Dostawa, wniesienie, instalacja i szkolenie personelu</w:t>
      </w:r>
    </w:p>
    <w:p w14:paraId="3BE25AA1" w14:textId="77777777" w:rsidR="00F97E2A" w:rsidRPr="00FB70D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BBAD8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3BFCE21E" w14:textId="77777777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6F7B7D3A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6F7FFC39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1BFC151D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lastRenderedPageBreak/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30C2BD7F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39EC8150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41299B2D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7432E14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5EF8D853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0B8FD44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27CF5F6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598B50A0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50A0E709" w14:textId="4B82BC74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7" w:history="1">
        <w:r w:rsidR="009E76CF" w:rsidRPr="0064719D">
          <w:rPr>
            <w:rStyle w:val="Hipercze"/>
            <w:rFonts w:cstheme="minorHAnsi"/>
            <w:sz w:val="20"/>
            <w:szCs w:val="20"/>
          </w:rPr>
          <w:t>t.wypych@nencki.edu.pl</w:t>
        </w:r>
      </w:hyperlink>
    </w:p>
    <w:p w14:paraId="47CC271A" w14:textId="1B4C5888" w:rsidR="00066223" w:rsidRPr="00066223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66223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796A59">
        <w:rPr>
          <w:rFonts w:cstheme="minorHAnsi"/>
          <w:b/>
          <w:color w:val="000000"/>
          <w:sz w:val="20"/>
          <w:szCs w:val="20"/>
        </w:rPr>
        <w:t>Komora laminarna</w:t>
      </w:r>
      <w:r w:rsidR="00796A59" w:rsidRPr="00A5627B">
        <w:rPr>
          <w:rFonts w:cstheme="minorHAnsi"/>
          <w:b/>
          <w:color w:val="000000"/>
          <w:sz w:val="20"/>
          <w:szCs w:val="20"/>
        </w:rPr>
        <w:t>.</w:t>
      </w:r>
    </w:p>
    <w:p w14:paraId="7E04DA52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1B387FBE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61894A8D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6AFDFBB4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2CAE2B97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30CB1BCB" w14:textId="77777777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7AF60FB6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4CC5B892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584691D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26555539" w14:textId="01348776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9E76CF">
        <w:rPr>
          <w:rFonts w:cstheme="minorHAnsi"/>
          <w:sz w:val="20"/>
          <w:szCs w:val="20"/>
        </w:rPr>
        <w:t>6</w:t>
      </w:r>
      <w:r w:rsidR="00C01E4F">
        <w:rPr>
          <w:rFonts w:cstheme="minorHAnsi"/>
          <w:sz w:val="20"/>
          <w:szCs w:val="20"/>
        </w:rPr>
        <w:t xml:space="preserve"> tygodni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32B33211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1F947F29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1EDEF83A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6AE582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01D0AE0F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B23404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824AA1" w14:textId="77777777" w:rsidR="006D0C28" w:rsidRPr="00293787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lastRenderedPageBreak/>
        <w:t>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3975F6C7" w14:textId="0F06615C"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2D1B64E" w14:textId="424B846F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62475B5" w14:textId="1FC49A5D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462B40E" w14:textId="69A267DB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677368B" w14:textId="7674413E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4F7E40D" w14:textId="14F4C2BB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CDF4B04" w14:textId="6D4D8C14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303BAE0" w14:textId="5124F486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1C587A8" w14:textId="61F1FCBD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B79CE28" w14:textId="2AE692CC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A9A73C6" w14:textId="425860B3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38290D6" w14:textId="52FB4B77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D8AF963" w14:textId="278E06AF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EA33880" w14:textId="26BB4092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8A8F21C" w14:textId="045D0A8C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06A3F68" w14:textId="070F2225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A9DA31B" w14:textId="3C873AF5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AED99A1" w14:textId="768F27ED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CFB9AB1" w14:textId="0B6A7236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DAC497A" w14:textId="258B8837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4F576FA" w14:textId="07E23C3A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D2D23A9" w14:textId="17BDD2C7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84BE199" w14:textId="421AAB75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4309188" w14:textId="264BC2B5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3796B5A" w14:textId="24182E1E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EAE073E" w14:textId="0558C745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9E14B34" w14:textId="130ED905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BA8411A" w14:textId="40D64355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6E1F941" w14:textId="56242999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45CBD81" w14:textId="34DEDF6C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52DF8BD" w14:textId="2FAC67F1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41C5701" w14:textId="4E427BA8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78EC202" w14:textId="6AB5A8BB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616FE40" w14:textId="4B24C1CE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C2BCC88" w14:textId="17526F4D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084940B" w14:textId="0930573F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E8FB8EC" w14:textId="77777777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6F5FFEB" w14:textId="1667A108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0996E66" w14:textId="392D0543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F2FBCC0" w14:textId="3568CA52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0268AF4" w14:textId="31AD59FB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261B385" w14:textId="5930DE24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2C6E957" w14:textId="63F27569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78F2FEF" w14:textId="7B2EC826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CC16253" w14:textId="0AB5EF95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0B4E34D" w14:textId="3680AEFB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B95142E" w14:textId="013408B3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43E624A" w14:textId="284D919E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2D82C72" w14:textId="7A2DE747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E0E9524" w14:textId="77777777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B235C0C" w14:textId="77777777" w:rsidR="00796A59" w:rsidRDefault="00796A5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D890688" w14:textId="77777777"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CCC923C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F12C0F8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8.75pt;height:19.5pt;visibility:visible" o:bullet="t">
        <v:imagedata r:id="rId1" o:title=""/>
      </v:shape>
    </w:pict>
  </w:numPicBullet>
  <w:numPicBullet w:numPicBulletId="1">
    <w:pict>
      <v:shape id="_x0000_i1057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BD7BA9"/>
    <w:multiLevelType w:val="hybridMultilevel"/>
    <w:tmpl w:val="9DE60E0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0B066C"/>
    <w:multiLevelType w:val="hybridMultilevel"/>
    <w:tmpl w:val="FA8C7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E65BAC"/>
    <w:multiLevelType w:val="hybridMultilevel"/>
    <w:tmpl w:val="AA0E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6"/>
  </w:num>
  <w:num w:numId="5">
    <w:abstractNumId w:val="11"/>
  </w:num>
  <w:num w:numId="6">
    <w:abstractNumId w:val="36"/>
  </w:num>
  <w:num w:numId="7">
    <w:abstractNumId w:val="14"/>
  </w:num>
  <w:num w:numId="8">
    <w:abstractNumId w:val="37"/>
  </w:num>
  <w:num w:numId="9">
    <w:abstractNumId w:val="23"/>
  </w:num>
  <w:num w:numId="10">
    <w:abstractNumId w:val="5"/>
  </w:num>
  <w:num w:numId="11">
    <w:abstractNumId w:val="34"/>
  </w:num>
  <w:num w:numId="12">
    <w:abstractNumId w:val="15"/>
  </w:num>
  <w:num w:numId="13">
    <w:abstractNumId w:val="22"/>
  </w:num>
  <w:num w:numId="14">
    <w:abstractNumId w:val="1"/>
  </w:num>
  <w:num w:numId="15">
    <w:abstractNumId w:val="9"/>
  </w:num>
  <w:num w:numId="16">
    <w:abstractNumId w:val="18"/>
  </w:num>
  <w:num w:numId="17">
    <w:abstractNumId w:val="0"/>
  </w:num>
  <w:num w:numId="18">
    <w:abstractNumId w:val="31"/>
  </w:num>
  <w:num w:numId="19">
    <w:abstractNumId w:val="19"/>
  </w:num>
  <w:num w:numId="20">
    <w:abstractNumId w:val="3"/>
  </w:num>
  <w:num w:numId="21">
    <w:abstractNumId w:val="20"/>
  </w:num>
  <w:num w:numId="22">
    <w:abstractNumId w:val="35"/>
  </w:num>
  <w:num w:numId="23">
    <w:abstractNumId w:val="38"/>
  </w:num>
  <w:num w:numId="24">
    <w:abstractNumId w:val="24"/>
  </w:num>
  <w:num w:numId="25">
    <w:abstractNumId w:val="27"/>
  </w:num>
  <w:num w:numId="26">
    <w:abstractNumId w:val="13"/>
  </w:num>
  <w:num w:numId="27">
    <w:abstractNumId w:val="32"/>
  </w:num>
  <w:num w:numId="28">
    <w:abstractNumId w:val="16"/>
  </w:num>
  <w:num w:numId="29">
    <w:abstractNumId w:val="25"/>
  </w:num>
  <w:num w:numId="30">
    <w:abstractNumId w:val="7"/>
  </w:num>
  <w:num w:numId="31">
    <w:abstractNumId w:val="4"/>
  </w:num>
  <w:num w:numId="32">
    <w:abstractNumId w:val="30"/>
  </w:num>
  <w:num w:numId="33">
    <w:abstractNumId w:val="8"/>
  </w:num>
  <w:num w:numId="34">
    <w:abstractNumId w:val="12"/>
  </w:num>
  <w:num w:numId="35">
    <w:abstractNumId w:val="28"/>
  </w:num>
  <w:num w:numId="36">
    <w:abstractNumId w:val="21"/>
  </w:num>
  <w:num w:numId="37">
    <w:abstractNumId w:val="17"/>
  </w:num>
  <w:num w:numId="38">
    <w:abstractNumId w:val="29"/>
  </w:num>
  <w:num w:numId="39">
    <w:abstractNumId w:val="3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66223"/>
    <w:rsid w:val="000735C6"/>
    <w:rsid w:val="000768E4"/>
    <w:rsid w:val="00092BB7"/>
    <w:rsid w:val="000A0556"/>
    <w:rsid w:val="000A685F"/>
    <w:rsid w:val="000C487B"/>
    <w:rsid w:val="000E2B1D"/>
    <w:rsid w:val="000E6B29"/>
    <w:rsid w:val="001107AF"/>
    <w:rsid w:val="001167CF"/>
    <w:rsid w:val="00121E35"/>
    <w:rsid w:val="00131D6E"/>
    <w:rsid w:val="00156F9F"/>
    <w:rsid w:val="00161AF0"/>
    <w:rsid w:val="0016315A"/>
    <w:rsid w:val="0017773D"/>
    <w:rsid w:val="001B693D"/>
    <w:rsid w:val="001C1619"/>
    <w:rsid w:val="001F4965"/>
    <w:rsid w:val="001F53B8"/>
    <w:rsid w:val="00224A85"/>
    <w:rsid w:val="002329A0"/>
    <w:rsid w:val="002417F2"/>
    <w:rsid w:val="00272CA1"/>
    <w:rsid w:val="00277B05"/>
    <w:rsid w:val="00287785"/>
    <w:rsid w:val="002B1283"/>
    <w:rsid w:val="002F36F0"/>
    <w:rsid w:val="002F4851"/>
    <w:rsid w:val="002F5B99"/>
    <w:rsid w:val="0031188A"/>
    <w:rsid w:val="00331225"/>
    <w:rsid w:val="00334083"/>
    <w:rsid w:val="003411CA"/>
    <w:rsid w:val="00357E00"/>
    <w:rsid w:val="00376886"/>
    <w:rsid w:val="003769C9"/>
    <w:rsid w:val="003A1604"/>
    <w:rsid w:val="003C7ACD"/>
    <w:rsid w:val="003D71D1"/>
    <w:rsid w:val="003E0548"/>
    <w:rsid w:val="00413612"/>
    <w:rsid w:val="00472333"/>
    <w:rsid w:val="0047345F"/>
    <w:rsid w:val="00473FBD"/>
    <w:rsid w:val="004962BA"/>
    <w:rsid w:val="004A2ECD"/>
    <w:rsid w:val="004B5D19"/>
    <w:rsid w:val="004E19FE"/>
    <w:rsid w:val="004F1791"/>
    <w:rsid w:val="005458A3"/>
    <w:rsid w:val="00552367"/>
    <w:rsid w:val="005523CA"/>
    <w:rsid w:val="00567BB3"/>
    <w:rsid w:val="00597660"/>
    <w:rsid w:val="005A7808"/>
    <w:rsid w:val="005C58BF"/>
    <w:rsid w:val="005D06D1"/>
    <w:rsid w:val="005E6E56"/>
    <w:rsid w:val="005F50FE"/>
    <w:rsid w:val="00603C0B"/>
    <w:rsid w:val="00617B64"/>
    <w:rsid w:val="00621C2D"/>
    <w:rsid w:val="00640B83"/>
    <w:rsid w:val="0065323E"/>
    <w:rsid w:val="00665F4B"/>
    <w:rsid w:val="00682235"/>
    <w:rsid w:val="006D0C28"/>
    <w:rsid w:val="006F0D7A"/>
    <w:rsid w:val="0072085D"/>
    <w:rsid w:val="00724676"/>
    <w:rsid w:val="00745294"/>
    <w:rsid w:val="00757123"/>
    <w:rsid w:val="00777A7E"/>
    <w:rsid w:val="00792012"/>
    <w:rsid w:val="00796A59"/>
    <w:rsid w:val="007D7C13"/>
    <w:rsid w:val="0080646B"/>
    <w:rsid w:val="00813170"/>
    <w:rsid w:val="008265C6"/>
    <w:rsid w:val="00877AC7"/>
    <w:rsid w:val="00926F5C"/>
    <w:rsid w:val="009420F9"/>
    <w:rsid w:val="0096270C"/>
    <w:rsid w:val="009862C5"/>
    <w:rsid w:val="009869D8"/>
    <w:rsid w:val="00996C51"/>
    <w:rsid w:val="009B3C0E"/>
    <w:rsid w:val="009E76CF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36FF6"/>
    <w:rsid w:val="00B626CB"/>
    <w:rsid w:val="00B86E8B"/>
    <w:rsid w:val="00BC35E5"/>
    <w:rsid w:val="00C01E4F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84C77"/>
    <w:rsid w:val="00D85F6F"/>
    <w:rsid w:val="00D97CBD"/>
    <w:rsid w:val="00DA277C"/>
    <w:rsid w:val="00DC127E"/>
    <w:rsid w:val="00DC7A1A"/>
    <w:rsid w:val="00E01E99"/>
    <w:rsid w:val="00E2257D"/>
    <w:rsid w:val="00E468E5"/>
    <w:rsid w:val="00E809E8"/>
    <w:rsid w:val="00E9199D"/>
    <w:rsid w:val="00E97AF2"/>
    <w:rsid w:val="00EB1F27"/>
    <w:rsid w:val="00EC081B"/>
    <w:rsid w:val="00F24277"/>
    <w:rsid w:val="00F85CD8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4CE4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styleId="Nierozpoznanawzmianka">
    <w:name w:val="Unresolved Mention"/>
    <w:basedOn w:val="Domylnaczcionkaakapitu"/>
    <w:uiPriority w:val="99"/>
    <w:semiHidden/>
    <w:unhideWhenUsed/>
    <w:rsid w:val="009E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t.wypych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559D-A549-4921-9605-4780DCBB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29</cp:revision>
  <cp:lastPrinted>2019-09-18T14:25:00Z</cp:lastPrinted>
  <dcterms:created xsi:type="dcterms:W3CDTF">2022-06-09T06:15:00Z</dcterms:created>
  <dcterms:modified xsi:type="dcterms:W3CDTF">2022-08-09T09:40:00Z</dcterms:modified>
</cp:coreProperties>
</file>