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51" w:rsidRPr="0006311F" w:rsidRDefault="00964351" w:rsidP="0006311F">
      <w:pPr>
        <w:spacing w:after="0" w:line="360" w:lineRule="auto"/>
        <w:jc w:val="both"/>
        <w:rPr>
          <w:rFonts w:ascii="Times New Roman" w:hAnsi="Times New Roman" w:cs="Times New Roman"/>
          <w:sz w:val="24"/>
          <w:szCs w:val="24"/>
        </w:rPr>
      </w:pPr>
      <w:bookmarkStart w:id="0" w:name="_GoBack"/>
      <w:bookmarkEnd w:id="0"/>
    </w:p>
    <w:p w:rsidR="00964351" w:rsidRPr="0006311F" w:rsidRDefault="00964351" w:rsidP="0006311F">
      <w:pPr>
        <w:spacing w:after="0" w:line="360" w:lineRule="auto"/>
        <w:jc w:val="both"/>
        <w:rPr>
          <w:rFonts w:ascii="Times New Roman" w:hAnsi="Times New Roman" w:cs="Times New Roman"/>
          <w:b/>
          <w:bCs/>
          <w:sz w:val="24"/>
          <w:szCs w:val="24"/>
        </w:rPr>
      </w:pPr>
      <w:r w:rsidRPr="0006311F">
        <w:rPr>
          <w:rFonts w:ascii="Times New Roman" w:hAnsi="Times New Roman" w:cs="Times New Roman"/>
          <w:b/>
          <w:bCs/>
          <w:sz w:val="24"/>
          <w:szCs w:val="24"/>
        </w:rPr>
        <w:t xml:space="preserve">Załącznik Z1.2 do regulaminu konkursu architektonicznego na opracowanie koncepcji </w:t>
      </w:r>
      <w:bookmarkStart w:id="1" w:name="_Hlk31204909"/>
      <w:r w:rsidRPr="0006311F">
        <w:rPr>
          <w:rFonts w:ascii="Times New Roman" w:hAnsi="Times New Roman" w:cs="Times New Roman"/>
          <w:b/>
          <w:bCs/>
          <w:sz w:val="24"/>
          <w:szCs w:val="24"/>
        </w:rPr>
        <w:t xml:space="preserve">budynku naukowo-badawczego Krajowego Centrum </w:t>
      </w:r>
      <w:r w:rsidR="00BF624A" w:rsidRPr="0006311F">
        <w:rPr>
          <w:rFonts w:ascii="Times New Roman" w:hAnsi="Times New Roman" w:cs="Times New Roman"/>
          <w:b/>
          <w:bCs/>
          <w:sz w:val="24"/>
          <w:szCs w:val="24"/>
        </w:rPr>
        <w:t>Zaawansowan</w:t>
      </w:r>
      <w:r w:rsidR="00BF624A">
        <w:rPr>
          <w:rFonts w:ascii="Times New Roman" w:hAnsi="Times New Roman" w:cs="Times New Roman"/>
          <w:b/>
          <w:bCs/>
          <w:sz w:val="24"/>
          <w:szCs w:val="24"/>
        </w:rPr>
        <w:t>ych</w:t>
      </w:r>
      <w:r w:rsidR="00BF624A" w:rsidRPr="0006311F">
        <w:rPr>
          <w:rFonts w:ascii="Times New Roman" w:hAnsi="Times New Roman" w:cs="Times New Roman"/>
          <w:b/>
          <w:bCs/>
          <w:sz w:val="24"/>
          <w:szCs w:val="24"/>
        </w:rPr>
        <w:t xml:space="preserve"> </w:t>
      </w:r>
      <w:r w:rsidRPr="0006311F">
        <w:rPr>
          <w:rFonts w:ascii="Times New Roman" w:hAnsi="Times New Roman" w:cs="Times New Roman"/>
          <w:b/>
          <w:bCs/>
          <w:sz w:val="24"/>
          <w:szCs w:val="24"/>
        </w:rPr>
        <w:t>analiz obrazowania w naukach biologicznych i biomedycznych w Mikołajkach.</w:t>
      </w:r>
    </w:p>
    <w:bookmarkEnd w:id="1"/>
    <w:p w:rsidR="00964351" w:rsidRPr="0006311F" w:rsidRDefault="00964351" w:rsidP="0006311F">
      <w:pPr>
        <w:spacing w:after="0" w:line="360" w:lineRule="auto"/>
        <w:jc w:val="both"/>
        <w:rPr>
          <w:rFonts w:ascii="Times New Roman" w:hAnsi="Times New Roman" w:cs="Times New Roman"/>
          <w:sz w:val="24"/>
          <w:szCs w:val="24"/>
        </w:rPr>
      </w:pP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Istotne postanowienia umowy.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Na wykonania kompletnej wielobranżowej dokumentacji projektowo - kosztorysowej budowy budynku naukowo-badawczego Krajowego Centrum </w:t>
      </w:r>
      <w:r w:rsidR="00BF624A" w:rsidRPr="0006311F">
        <w:rPr>
          <w:rFonts w:ascii="Times New Roman" w:hAnsi="Times New Roman" w:cs="Times New Roman"/>
          <w:sz w:val="24"/>
          <w:szCs w:val="24"/>
        </w:rPr>
        <w:t>Zaawansowan</w:t>
      </w:r>
      <w:r w:rsidR="00BF624A">
        <w:rPr>
          <w:rFonts w:ascii="Times New Roman" w:hAnsi="Times New Roman" w:cs="Times New Roman"/>
          <w:sz w:val="24"/>
          <w:szCs w:val="24"/>
        </w:rPr>
        <w:t>ych</w:t>
      </w:r>
      <w:r w:rsidR="00BF624A" w:rsidRPr="0006311F">
        <w:rPr>
          <w:rFonts w:ascii="Times New Roman" w:hAnsi="Times New Roman" w:cs="Times New Roman"/>
          <w:sz w:val="24"/>
          <w:szCs w:val="24"/>
        </w:rPr>
        <w:t xml:space="preserve"> </w:t>
      </w:r>
      <w:r w:rsidRPr="0006311F">
        <w:rPr>
          <w:rFonts w:ascii="Times New Roman" w:hAnsi="Times New Roman" w:cs="Times New Roman"/>
          <w:sz w:val="24"/>
          <w:szCs w:val="24"/>
        </w:rPr>
        <w:t xml:space="preserve">analiz obrazowania w naukach biologicznych i biomedycznych w Mikołajkach wraz z zagospodarowaniem terenu oraz pełnieniem nadzoru autorskiego </w:t>
      </w:r>
    </w:p>
    <w:p w:rsidR="00964351" w:rsidRPr="0006311F" w:rsidRDefault="00964351" w:rsidP="0006311F">
      <w:pPr>
        <w:spacing w:after="0" w:line="360" w:lineRule="auto"/>
        <w:jc w:val="both"/>
        <w:rPr>
          <w:rFonts w:ascii="Times New Roman" w:hAnsi="Times New Roman" w:cs="Times New Roman"/>
          <w:sz w:val="24"/>
          <w:szCs w:val="24"/>
        </w:rPr>
      </w:pP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OPIS PRZEDMIOTU ZAMÓWIENIA</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dla: wykonania kompletnej wielobranżowej dokumentacji projektowo - kosztorysowej budowy  budynku naukowo-badawczego Krajowego Centrum </w:t>
      </w:r>
      <w:r w:rsidR="00BF624A" w:rsidRPr="0006311F">
        <w:rPr>
          <w:rFonts w:ascii="Times New Roman" w:hAnsi="Times New Roman" w:cs="Times New Roman"/>
          <w:sz w:val="24"/>
          <w:szCs w:val="24"/>
        </w:rPr>
        <w:t>Zaawansowan</w:t>
      </w:r>
      <w:r w:rsidR="00BF624A">
        <w:rPr>
          <w:rFonts w:ascii="Times New Roman" w:hAnsi="Times New Roman" w:cs="Times New Roman"/>
          <w:sz w:val="24"/>
          <w:szCs w:val="24"/>
        </w:rPr>
        <w:t>ych</w:t>
      </w:r>
      <w:r w:rsidR="00BF624A" w:rsidRPr="0006311F">
        <w:rPr>
          <w:rFonts w:ascii="Times New Roman" w:hAnsi="Times New Roman" w:cs="Times New Roman"/>
          <w:sz w:val="24"/>
          <w:szCs w:val="24"/>
        </w:rPr>
        <w:t xml:space="preserve"> </w:t>
      </w:r>
      <w:r w:rsidRPr="0006311F">
        <w:rPr>
          <w:rFonts w:ascii="Times New Roman" w:hAnsi="Times New Roman" w:cs="Times New Roman"/>
          <w:sz w:val="24"/>
          <w:szCs w:val="24"/>
        </w:rPr>
        <w:t>analiz obrazowania w naukach biologicznych i biomedycznych w Mikołajkach</w:t>
      </w:r>
      <w:r w:rsidRPr="0006311F">
        <w:rPr>
          <w:rFonts w:ascii="Times New Roman" w:hAnsi="Times New Roman" w:cs="Times New Roman"/>
          <w:b/>
          <w:sz w:val="24"/>
          <w:szCs w:val="24"/>
        </w:rPr>
        <w:t xml:space="preserve"> </w:t>
      </w:r>
      <w:r w:rsidRPr="0006311F">
        <w:rPr>
          <w:rFonts w:ascii="Times New Roman" w:hAnsi="Times New Roman" w:cs="Times New Roman"/>
          <w:sz w:val="24"/>
          <w:szCs w:val="24"/>
        </w:rPr>
        <w:t>wraz z zagospodarowaniem terenu</w:t>
      </w:r>
      <w:r w:rsidR="00951757">
        <w:rPr>
          <w:rFonts w:ascii="Times New Roman" w:hAnsi="Times New Roman" w:cs="Times New Roman"/>
          <w:sz w:val="24"/>
          <w:szCs w:val="24"/>
        </w:rPr>
        <w:t xml:space="preserve"> </w:t>
      </w:r>
      <w:r w:rsidRPr="0006311F">
        <w:rPr>
          <w:rFonts w:ascii="Times New Roman" w:hAnsi="Times New Roman" w:cs="Times New Roman"/>
          <w:sz w:val="24"/>
          <w:szCs w:val="24"/>
        </w:rPr>
        <w:t xml:space="preserve">oraz pełnieniem nadzoru autorskiego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71000000-8 – Usługi architektoniczne, budowlane, inżynieryjne i kontrolne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71200000-0 – Usługi architektoniczne i podobne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71220000-6 – Usługi projektowania architektonicznego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71221000-3 – Usługi architektoniczne w zakresie obiektów budowlanych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71247000-1 – Nadzór nad robotami budowlanymi </w:t>
      </w:r>
    </w:p>
    <w:p w:rsidR="00964351" w:rsidRPr="0006311F" w:rsidRDefault="0006311F"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64351" w:rsidRPr="0006311F">
        <w:rPr>
          <w:rFonts w:ascii="Times New Roman" w:hAnsi="Times New Roman" w:cs="Times New Roman"/>
          <w:sz w:val="24"/>
          <w:szCs w:val="24"/>
        </w:rPr>
        <w:t xml:space="preserve">Przedmiotem zamówienia jest opracowanie wielobranżowej dokumentacji projektowo - kosztorysowej budowy budynku naukowo-badawczego Krajowego Centrum </w:t>
      </w:r>
      <w:r w:rsidR="00BF624A" w:rsidRPr="0006311F">
        <w:rPr>
          <w:rFonts w:ascii="Times New Roman" w:hAnsi="Times New Roman" w:cs="Times New Roman"/>
          <w:sz w:val="24"/>
          <w:szCs w:val="24"/>
        </w:rPr>
        <w:t>Zaawansowan</w:t>
      </w:r>
      <w:r w:rsidR="00BF624A">
        <w:rPr>
          <w:rFonts w:ascii="Times New Roman" w:hAnsi="Times New Roman" w:cs="Times New Roman"/>
          <w:sz w:val="24"/>
          <w:szCs w:val="24"/>
        </w:rPr>
        <w:t>ych</w:t>
      </w:r>
      <w:r w:rsidR="00BF624A" w:rsidRPr="0006311F">
        <w:rPr>
          <w:rFonts w:ascii="Times New Roman" w:hAnsi="Times New Roman" w:cs="Times New Roman"/>
          <w:sz w:val="24"/>
          <w:szCs w:val="24"/>
        </w:rPr>
        <w:t xml:space="preserve"> </w:t>
      </w:r>
      <w:r w:rsidR="00964351" w:rsidRPr="0006311F">
        <w:rPr>
          <w:rFonts w:ascii="Times New Roman" w:hAnsi="Times New Roman" w:cs="Times New Roman"/>
          <w:sz w:val="24"/>
          <w:szCs w:val="24"/>
        </w:rPr>
        <w:t>analiz obrazowania w naukach biologicznych i biomedycznych w Mikołajkach wraz z zagospodarowaniem terenu, z infrastrukturą techniczną, dojściem, dojazdem, miejscami parkingowymi i ewentualnym ogrodzeniem terenu</w:t>
      </w:r>
      <w:r w:rsidR="00951757">
        <w:rPr>
          <w:rFonts w:ascii="Times New Roman" w:hAnsi="Times New Roman" w:cs="Times New Roman"/>
          <w:sz w:val="24"/>
          <w:szCs w:val="24"/>
        </w:rPr>
        <w:t xml:space="preserve">,  </w:t>
      </w:r>
      <w:r w:rsidR="00964351" w:rsidRPr="0006311F">
        <w:rPr>
          <w:rFonts w:ascii="Times New Roman" w:hAnsi="Times New Roman" w:cs="Times New Roman"/>
          <w:sz w:val="24"/>
          <w:szCs w:val="24"/>
        </w:rPr>
        <w:t xml:space="preserve">oraz uzyskaniem w imieniu Zamawiającego wszelkich niezbędnych warunków, decyzji i uzgodnień umożliwiających uzyskanie pozwolenia na budowę oraz sprawowanie nadzoru autorskiego nad realizacją inwestycji. </w:t>
      </w:r>
    </w:p>
    <w:p w:rsidR="00964351" w:rsidRPr="0006311F" w:rsidRDefault="00964351" w:rsidP="0006311F">
      <w:pPr>
        <w:spacing w:after="0" w:line="360" w:lineRule="auto"/>
        <w:jc w:val="both"/>
        <w:rPr>
          <w:rFonts w:ascii="Times New Roman" w:hAnsi="Times New Roman" w:cs="Times New Roman"/>
          <w:sz w:val="24"/>
          <w:szCs w:val="24"/>
        </w:rPr>
      </w:pPr>
    </w:p>
    <w:p w:rsidR="00964351" w:rsidRPr="0006311F" w:rsidRDefault="0006311F"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64351" w:rsidRPr="0006311F">
        <w:rPr>
          <w:rFonts w:ascii="Times New Roman" w:hAnsi="Times New Roman" w:cs="Times New Roman"/>
          <w:sz w:val="24"/>
          <w:szCs w:val="24"/>
        </w:rPr>
        <w:t xml:space="preserve">Lokalizacja inwestycji – Mikołajki w województwie warmińsko-mazurskim, w powiecie mrągowskim przy Leśnej 13, działka nr 106. Powierzchnia terenu wynosi 0,181 ha. </w:t>
      </w:r>
    </w:p>
    <w:p w:rsidR="006B09DE"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Dokumentacja projektowa musi być zgodna z koncepcją projektową wyłonioną w wyniku przeprowadzonego konkursu oraz zgodna z wymogami określonymi w regulaminie konkursu. </w:t>
      </w:r>
      <w:r w:rsidR="006B09DE" w:rsidRPr="0006311F">
        <w:rPr>
          <w:rFonts w:ascii="Times New Roman" w:hAnsi="Times New Roman" w:cs="Times New Roman"/>
          <w:sz w:val="24"/>
          <w:szCs w:val="24"/>
        </w:rPr>
        <w:t xml:space="preserve">Projektowany budynek będzie spełniać standardy budynków inteligentnych, m. in.: </w:t>
      </w:r>
      <w:proofErr w:type="spellStart"/>
      <w:r w:rsidR="006B09DE" w:rsidRPr="0006311F">
        <w:rPr>
          <w:rFonts w:ascii="Times New Roman" w:hAnsi="Times New Roman" w:cs="Times New Roman"/>
          <w:sz w:val="24"/>
          <w:szCs w:val="24"/>
        </w:rPr>
        <w:t>Integrated</w:t>
      </w:r>
      <w:proofErr w:type="spellEnd"/>
      <w:r w:rsidR="006B09DE" w:rsidRPr="0006311F">
        <w:rPr>
          <w:rFonts w:ascii="Times New Roman" w:hAnsi="Times New Roman" w:cs="Times New Roman"/>
          <w:sz w:val="24"/>
          <w:szCs w:val="24"/>
        </w:rPr>
        <w:t xml:space="preserve"> </w:t>
      </w:r>
      <w:proofErr w:type="spellStart"/>
      <w:r w:rsidR="006B09DE" w:rsidRPr="0006311F">
        <w:rPr>
          <w:rFonts w:ascii="Times New Roman" w:hAnsi="Times New Roman" w:cs="Times New Roman"/>
          <w:sz w:val="24"/>
          <w:szCs w:val="24"/>
        </w:rPr>
        <w:t>Building</w:t>
      </w:r>
      <w:proofErr w:type="spellEnd"/>
      <w:r w:rsidR="006B09DE" w:rsidRPr="0006311F">
        <w:rPr>
          <w:rFonts w:ascii="Times New Roman" w:hAnsi="Times New Roman" w:cs="Times New Roman"/>
          <w:sz w:val="24"/>
          <w:szCs w:val="24"/>
        </w:rPr>
        <w:t xml:space="preserve"> Management System (IBMS) oraz Security Management System (SMS).</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lastRenderedPageBreak/>
        <w:t>3.</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Dane ogólne projektowanego obiektu: </w:t>
      </w:r>
    </w:p>
    <w:p w:rsidR="00DA6461" w:rsidRPr="0006311F" w:rsidRDefault="00DA6461" w:rsidP="0006311F">
      <w:pPr>
        <w:autoSpaceDE w:val="0"/>
        <w:autoSpaceDN w:val="0"/>
        <w:adjustRightInd w:val="0"/>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Dane powierzchniowo-kubaturowe nowego budynku:</w:t>
      </w:r>
    </w:p>
    <w:p w:rsidR="00DA6461" w:rsidRPr="0006311F" w:rsidRDefault="00DA6461" w:rsidP="0006311F">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całkowita kubatura planowanego budynku to ok. 4 994,06 m</w:t>
      </w:r>
      <w:r w:rsidRPr="0006311F">
        <w:rPr>
          <w:rFonts w:ascii="Times New Roman" w:hAnsi="Times New Roman" w:cs="Times New Roman"/>
          <w:sz w:val="24"/>
          <w:szCs w:val="24"/>
          <w:vertAlign w:val="superscript"/>
        </w:rPr>
        <w:t>3</w:t>
      </w:r>
      <w:r w:rsidRPr="0006311F">
        <w:rPr>
          <w:rFonts w:ascii="Times New Roman" w:hAnsi="Times New Roman" w:cs="Times New Roman"/>
          <w:sz w:val="24"/>
          <w:szCs w:val="24"/>
        </w:rPr>
        <w:t>, w tym część podziemna ok. 1 531,25 m</w:t>
      </w:r>
      <w:r w:rsidRPr="0006311F">
        <w:rPr>
          <w:rFonts w:ascii="Times New Roman" w:hAnsi="Times New Roman" w:cs="Times New Roman"/>
          <w:sz w:val="24"/>
          <w:szCs w:val="24"/>
          <w:vertAlign w:val="superscript"/>
        </w:rPr>
        <w:t>3</w:t>
      </w:r>
      <w:r w:rsidRPr="0006311F">
        <w:rPr>
          <w:rFonts w:ascii="Times New Roman" w:hAnsi="Times New Roman" w:cs="Times New Roman"/>
          <w:sz w:val="24"/>
          <w:szCs w:val="24"/>
        </w:rPr>
        <w:t xml:space="preserve"> i część nadziemna ok. 3 462,81 m</w:t>
      </w:r>
      <w:r w:rsidRPr="0006311F">
        <w:rPr>
          <w:rFonts w:ascii="Times New Roman" w:hAnsi="Times New Roman" w:cs="Times New Roman"/>
          <w:sz w:val="24"/>
          <w:szCs w:val="24"/>
          <w:vertAlign w:val="superscript"/>
        </w:rPr>
        <w:t>3</w:t>
      </w:r>
    </w:p>
    <w:p w:rsidR="00DA6461" w:rsidRPr="0006311F" w:rsidRDefault="00DA6461" w:rsidP="0006311F">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powierzchnia działki 160 905 m</w:t>
      </w:r>
      <w:r w:rsidRPr="0006311F">
        <w:rPr>
          <w:rFonts w:ascii="Times New Roman" w:hAnsi="Times New Roman" w:cs="Times New Roman"/>
          <w:sz w:val="24"/>
          <w:szCs w:val="24"/>
          <w:vertAlign w:val="superscript"/>
        </w:rPr>
        <w:t>2</w:t>
      </w:r>
    </w:p>
    <w:p w:rsidR="00DA6461" w:rsidRPr="0006311F" w:rsidRDefault="00DA6461" w:rsidP="0006311F">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planowana powierzchnia zabudowy ok. 318,84 m</w:t>
      </w:r>
      <w:r w:rsidRPr="0006311F">
        <w:rPr>
          <w:rFonts w:ascii="Times New Roman" w:hAnsi="Times New Roman" w:cs="Times New Roman"/>
          <w:sz w:val="24"/>
          <w:szCs w:val="24"/>
          <w:vertAlign w:val="superscript"/>
        </w:rPr>
        <w:t>2</w:t>
      </w:r>
    </w:p>
    <w:p w:rsidR="00DA6461" w:rsidRPr="0006311F" w:rsidRDefault="00DA6461" w:rsidP="0006311F">
      <w:pPr>
        <w:autoSpaceDE w:val="0"/>
        <w:autoSpaceDN w:val="0"/>
        <w:adjustRightInd w:val="0"/>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w obszarze planowanej inwestycji, zgodnie z załączoną mapą sytuacyjną należy zaprojektować powierzchnię zieloną ok. 388,21 m</w:t>
      </w:r>
      <w:r w:rsidRPr="0006311F">
        <w:rPr>
          <w:rFonts w:ascii="Times New Roman" w:hAnsi="Times New Roman" w:cs="Times New Roman"/>
          <w:sz w:val="24"/>
          <w:szCs w:val="24"/>
          <w:vertAlign w:val="superscript"/>
        </w:rPr>
        <w:t xml:space="preserve">2 </w:t>
      </w:r>
      <w:r w:rsidRPr="0006311F">
        <w:rPr>
          <w:rFonts w:ascii="Times New Roman" w:hAnsi="Times New Roman" w:cs="Times New Roman"/>
          <w:sz w:val="24"/>
          <w:szCs w:val="24"/>
        </w:rPr>
        <w:t>oraz powierzchnia utwardzona ok. 1 501,39 m</w:t>
      </w:r>
      <w:r w:rsidRPr="0006311F">
        <w:rPr>
          <w:rFonts w:ascii="Times New Roman" w:hAnsi="Times New Roman" w:cs="Times New Roman"/>
          <w:sz w:val="24"/>
          <w:szCs w:val="24"/>
          <w:vertAlign w:val="superscript"/>
        </w:rPr>
        <w:t>2</w:t>
      </w:r>
      <w:r w:rsidRPr="0006311F">
        <w:rPr>
          <w:rFonts w:ascii="Times New Roman" w:hAnsi="Times New Roman" w:cs="Times New Roman"/>
          <w:sz w:val="24"/>
          <w:szCs w:val="24"/>
        </w:rPr>
        <w:t xml:space="preserve">. </w:t>
      </w:r>
    </w:p>
    <w:p w:rsidR="00DA6461" w:rsidRPr="0006311F" w:rsidRDefault="00DA646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Przewidywane wymiary budynku: wysokość do 11m,  szerokość 10 m długość 29 m.</w:t>
      </w:r>
    </w:p>
    <w:p w:rsidR="00DA6461" w:rsidRPr="0006311F" w:rsidRDefault="00DA6461" w:rsidP="0006311F">
      <w:pPr>
        <w:spacing w:after="0" w:line="360" w:lineRule="auto"/>
        <w:jc w:val="both"/>
        <w:rPr>
          <w:rFonts w:ascii="Times New Roman" w:hAnsi="Times New Roman" w:cs="Times New Roman"/>
          <w:sz w:val="24"/>
          <w:szCs w:val="24"/>
        </w:rPr>
      </w:pP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4.</w:t>
      </w:r>
      <w:r w:rsidR="0006311F">
        <w:rPr>
          <w:rFonts w:ascii="Times New Roman" w:hAnsi="Times New Roman" w:cs="Times New Roman"/>
          <w:sz w:val="24"/>
          <w:szCs w:val="24"/>
        </w:rPr>
        <w:tab/>
      </w:r>
      <w:r w:rsidR="00DA6461" w:rsidRPr="0006311F">
        <w:rPr>
          <w:rFonts w:ascii="Times New Roman" w:hAnsi="Times New Roman" w:cs="Times New Roman"/>
          <w:sz w:val="24"/>
          <w:szCs w:val="24"/>
        </w:rPr>
        <w:t>Instytut Biologii Doświadczal</w:t>
      </w:r>
      <w:r w:rsidR="00B71738" w:rsidRPr="0006311F">
        <w:rPr>
          <w:rFonts w:ascii="Times New Roman" w:hAnsi="Times New Roman" w:cs="Times New Roman"/>
          <w:sz w:val="24"/>
          <w:szCs w:val="24"/>
        </w:rPr>
        <w:t>nej</w:t>
      </w:r>
      <w:r w:rsidRPr="0006311F">
        <w:rPr>
          <w:rFonts w:ascii="Times New Roman" w:hAnsi="Times New Roman" w:cs="Times New Roman"/>
          <w:sz w:val="24"/>
          <w:szCs w:val="24"/>
        </w:rPr>
        <w:t xml:space="preserve"> posiada </w:t>
      </w:r>
      <w:r w:rsidR="00B71738" w:rsidRPr="0006311F">
        <w:rPr>
          <w:rFonts w:ascii="Times New Roman" w:hAnsi="Times New Roman" w:cs="Times New Roman"/>
          <w:sz w:val="24"/>
          <w:szCs w:val="24"/>
        </w:rPr>
        <w:t>decyzję o warunkach zabudowy.</w:t>
      </w:r>
      <w:r w:rsidRPr="0006311F">
        <w:rPr>
          <w:rFonts w:ascii="Times New Roman" w:hAnsi="Times New Roman" w:cs="Times New Roman"/>
          <w:sz w:val="24"/>
          <w:szCs w:val="24"/>
        </w:rPr>
        <w:t xml:space="preserve"> </w:t>
      </w:r>
    </w:p>
    <w:p w:rsidR="00964351" w:rsidRPr="0006311F" w:rsidRDefault="00B71738"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5</w:t>
      </w:r>
      <w:r w:rsidR="00964351" w:rsidRPr="0006311F">
        <w:rPr>
          <w:rFonts w:ascii="Times New Roman" w:hAnsi="Times New Roman" w:cs="Times New Roman"/>
          <w:sz w:val="24"/>
          <w:szCs w:val="24"/>
        </w:rPr>
        <w:t>.</w:t>
      </w:r>
      <w:r w:rsidR="0006311F">
        <w:rPr>
          <w:rFonts w:ascii="Times New Roman" w:hAnsi="Times New Roman" w:cs="Times New Roman"/>
          <w:sz w:val="24"/>
          <w:szCs w:val="24"/>
        </w:rPr>
        <w:tab/>
      </w:r>
      <w:r w:rsidR="00964351" w:rsidRPr="0006311F">
        <w:rPr>
          <w:rFonts w:ascii="Times New Roman" w:hAnsi="Times New Roman" w:cs="Times New Roman"/>
          <w:sz w:val="24"/>
          <w:szCs w:val="24"/>
        </w:rPr>
        <w:t xml:space="preserve">Dokumentacja projektowo – kosztorysowa będzie realizowana w etapach: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1)</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I etap obejmujący: </w:t>
      </w:r>
    </w:p>
    <w:p w:rsidR="00964351" w:rsidRPr="0006311F" w:rsidRDefault="00964351" w:rsidP="0006311F">
      <w:pPr>
        <w:pStyle w:val="Akapitzlist"/>
        <w:numPr>
          <w:ilvl w:val="0"/>
          <w:numId w:val="11"/>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mapy do celów projektowych, </w:t>
      </w:r>
    </w:p>
    <w:p w:rsidR="00964351" w:rsidRPr="0006311F" w:rsidRDefault="00964351" w:rsidP="0006311F">
      <w:pPr>
        <w:pStyle w:val="Akapitzlist"/>
        <w:numPr>
          <w:ilvl w:val="0"/>
          <w:numId w:val="11"/>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inwentaryzację i waloryzację zieleni, </w:t>
      </w:r>
    </w:p>
    <w:p w:rsidR="00964351" w:rsidRPr="0006311F" w:rsidRDefault="00964351" w:rsidP="0006311F">
      <w:pPr>
        <w:pStyle w:val="Akapitzlist"/>
        <w:numPr>
          <w:ilvl w:val="0"/>
          <w:numId w:val="11"/>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dokumentację geotechniczną, </w:t>
      </w:r>
    </w:p>
    <w:p w:rsidR="00964351" w:rsidRPr="0006311F" w:rsidRDefault="00964351" w:rsidP="0006311F">
      <w:pPr>
        <w:pStyle w:val="Akapitzlist"/>
        <w:numPr>
          <w:ilvl w:val="0"/>
          <w:numId w:val="11"/>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sporządzenie projektu budowlanego wraz z wymaganymi opiniami i uzgodnieniami dla uzyskania decyzji pozwolenia na budowę dla całego zadania inwestycyjnego</w:t>
      </w:r>
      <w:r w:rsidR="00D7031F" w:rsidRPr="0006311F">
        <w:rPr>
          <w:rFonts w:ascii="Times New Roman" w:hAnsi="Times New Roman" w:cs="Times New Roman"/>
          <w:sz w:val="24"/>
          <w:szCs w:val="24"/>
        </w:rPr>
        <w:t xml:space="preserve"> uwzględniaj</w:t>
      </w:r>
      <w:r w:rsidR="006B09DE" w:rsidRPr="0006311F">
        <w:rPr>
          <w:rFonts w:ascii="Times New Roman" w:hAnsi="Times New Roman" w:cs="Times New Roman"/>
          <w:sz w:val="24"/>
          <w:szCs w:val="24"/>
        </w:rPr>
        <w:t>ąc specyfikę budynku</w:t>
      </w:r>
      <w:r w:rsidRPr="0006311F">
        <w:rPr>
          <w:rFonts w:ascii="Times New Roman" w:hAnsi="Times New Roman" w:cs="Times New Roman"/>
          <w:sz w:val="24"/>
          <w:szCs w:val="24"/>
        </w:rPr>
        <w:t xml:space="preserve">, </w:t>
      </w:r>
    </w:p>
    <w:p w:rsidR="00964351" w:rsidRPr="0006311F" w:rsidRDefault="00964351" w:rsidP="0006311F">
      <w:pPr>
        <w:pStyle w:val="Akapitzlist"/>
        <w:numPr>
          <w:ilvl w:val="0"/>
          <w:numId w:val="11"/>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informacji dotyczącej bezpieczeństwa i ochrony zdrowia, </w:t>
      </w:r>
    </w:p>
    <w:p w:rsidR="00964351" w:rsidRPr="0006311F" w:rsidRDefault="00964351" w:rsidP="0006311F">
      <w:pPr>
        <w:pStyle w:val="Akapitzlist"/>
        <w:numPr>
          <w:ilvl w:val="0"/>
          <w:numId w:val="11"/>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opracowanie wniosku o pozwolenie na budowę.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2)</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II etap obejmujący: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projektów wykonawczych w wszystkich koniecznych branżach wraz z wymaganymi opiniami i uzgodnieniami,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projektu zieleni,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w:t>
      </w:r>
      <w:r w:rsidR="00B71738" w:rsidRPr="0006311F">
        <w:rPr>
          <w:rFonts w:ascii="Times New Roman" w:hAnsi="Times New Roman" w:cs="Times New Roman"/>
          <w:sz w:val="24"/>
          <w:szCs w:val="24"/>
        </w:rPr>
        <w:t>projektu nowej drogi przeciwpożarowej</w:t>
      </w:r>
      <w:r w:rsidRPr="0006311F">
        <w:rPr>
          <w:rFonts w:ascii="Times New Roman" w:hAnsi="Times New Roman" w:cs="Times New Roman"/>
          <w:sz w:val="24"/>
          <w:szCs w:val="24"/>
        </w:rPr>
        <w:t xml:space="preserve">,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wykonanie instrukcji bezpieczeństwa pożarowego (plan rozmieszczenia sprzętu p.poż., plan rozmieszczenia znaków bezpieczeństwa, plan ewakuacji),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specyfikacji technicznych wykonania i odbioru robót budowlanych,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przedmiarów robót budowlanych, </w:t>
      </w:r>
    </w:p>
    <w:p w:rsidR="00964351" w:rsidRPr="0006311F" w:rsidRDefault="00964351" w:rsidP="0006311F">
      <w:pPr>
        <w:pStyle w:val="Akapitzlist"/>
        <w:numPr>
          <w:ilvl w:val="0"/>
          <w:numId w:val="1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sporządzenie kosztorysów inwestorskich. </w:t>
      </w:r>
    </w:p>
    <w:p w:rsidR="00964351" w:rsidRPr="0006311F" w:rsidRDefault="0006311F"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sz w:val="24"/>
          <w:szCs w:val="24"/>
        </w:rPr>
        <w:t xml:space="preserve">Zakres zamówienia odejmuje w szczególności: </w:t>
      </w:r>
    </w:p>
    <w:p w:rsidR="00964351" w:rsidRPr="0006311F" w:rsidRDefault="00964351" w:rsidP="0006311F">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1)</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Pozyskanie mapy do celów projektowych; </w:t>
      </w:r>
    </w:p>
    <w:p w:rsidR="00964351" w:rsidRPr="0006311F" w:rsidRDefault="00964351" w:rsidP="0006311F">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2)</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Wykonanie dokumentacji geotechnicznej; </w:t>
      </w:r>
    </w:p>
    <w:p w:rsidR="00964351" w:rsidRPr="0006311F" w:rsidRDefault="00964351" w:rsidP="0006311F">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3)</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Sporządzenie inwentaryzacji i waloryzacji zieleni; </w:t>
      </w:r>
    </w:p>
    <w:p w:rsidR="00964351" w:rsidRPr="0006311F" w:rsidRDefault="00964351" w:rsidP="0006311F">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lastRenderedPageBreak/>
        <w:t>4)</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Uzyskanie wszystkich warunków, decyzji i uzgodnień niezbędnych do realizacji inwestycji; </w:t>
      </w:r>
    </w:p>
    <w:p w:rsidR="00964351" w:rsidRPr="0006311F" w:rsidRDefault="00964351" w:rsidP="0006311F">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5)</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Wykonanie projektu budowlanego, w tym: </w:t>
      </w:r>
    </w:p>
    <w:p w:rsidR="00964351" w:rsidRPr="0006311F" w:rsidRDefault="00964351" w:rsidP="0006311F">
      <w:pPr>
        <w:pStyle w:val="Akapitzlist"/>
        <w:numPr>
          <w:ilvl w:val="0"/>
          <w:numId w:val="13"/>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projekt zagospodarowania terenu, </w:t>
      </w:r>
    </w:p>
    <w:p w:rsidR="00964351" w:rsidRPr="0006311F" w:rsidRDefault="00964351" w:rsidP="0006311F">
      <w:pPr>
        <w:pStyle w:val="Akapitzlist"/>
        <w:numPr>
          <w:ilvl w:val="0"/>
          <w:numId w:val="13"/>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projekt architektoniczno-budowlany, </w:t>
      </w:r>
    </w:p>
    <w:p w:rsidR="00964351" w:rsidRPr="0006311F" w:rsidRDefault="00964351" w:rsidP="0006311F">
      <w:pPr>
        <w:pStyle w:val="Akapitzlist"/>
        <w:numPr>
          <w:ilvl w:val="0"/>
          <w:numId w:val="13"/>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opis, obliczenia statyczne, charakterystyka energetyczna budynku. </w:t>
      </w:r>
    </w:p>
    <w:p w:rsidR="00964351" w:rsidRPr="0006311F" w:rsidRDefault="00964351" w:rsidP="00D27467">
      <w:pPr>
        <w:spacing w:after="0" w:line="360" w:lineRule="auto"/>
        <w:ind w:firstLine="284"/>
        <w:jc w:val="both"/>
        <w:rPr>
          <w:rFonts w:ascii="Times New Roman" w:hAnsi="Times New Roman" w:cs="Times New Roman"/>
          <w:sz w:val="24"/>
          <w:szCs w:val="24"/>
        </w:rPr>
      </w:pPr>
      <w:r w:rsidRPr="0006311F">
        <w:rPr>
          <w:rFonts w:ascii="Times New Roman" w:hAnsi="Times New Roman" w:cs="Times New Roman"/>
          <w:sz w:val="24"/>
          <w:szCs w:val="24"/>
        </w:rPr>
        <w:t>6)</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Opracowanie projektów wykonawczych, w tym: </w:t>
      </w:r>
    </w:p>
    <w:p w:rsidR="00964351" w:rsidRPr="0006311F" w:rsidRDefault="00964351" w:rsidP="00D27467">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a)</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Branża architektoniczno-budowlana: </w:t>
      </w:r>
    </w:p>
    <w:p w:rsidR="00964351" w:rsidRPr="0006311F" w:rsidRDefault="00964351" w:rsidP="0006311F">
      <w:pPr>
        <w:pStyle w:val="Akapitzlist"/>
        <w:numPr>
          <w:ilvl w:val="0"/>
          <w:numId w:val="14"/>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projekt architektury wraz z kolorystyką wszystkich elewacji,</w:t>
      </w:r>
    </w:p>
    <w:p w:rsidR="00964351" w:rsidRPr="0006311F" w:rsidRDefault="00964351" w:rsidP="0006311F">
      <w:pPr>
        <w:pStyle w:val="Akapitzlist"/>
        <w:numPr>
          <w:ilvl w:val="0"/>
          <w:numId w:val="14"/>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 xml:space="preserve">projekt konstrukcyjny wraz z niezbędnymi rysunkami warsztatowymi (szczegóły), </w:t>
      </w:r>
    </w:p>
    <w:p w:rsidR="00964351" w:rsidRPr="0006311F" w:rsidRDefault="00964351" w:rsidP="0006311F">
      <w:pPr>
        <w:pStyle w:val="Akapitzlist"/>
        <w:numPr>
          <w:ilvl w:val="0"/>
          <w:numId w:val="14"/>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 xml:space="preserve">projekty wszystkich detali architektonicznych niezbędnych do realizacji inwestycji, </w:t>
      </w:r>
    </w:p>
    <w:p w:rsidR="00964351" w:rsidRPr="0006311F" w:rsidRDefault="00964351" w:rsidP="0006311F">
      <w:pPr>
        <w:pStyle w:val="Akapitzlist"/>
        <w:numPr>
          <w:ilvl w:val="0"/>
          <w:numId w:val="14"/>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 xml:space="preserve">projekt elementów małej architektury, </w:t>
      </w:r>
    </w:p>
    <w:p w:rsidR="00964351" w:rsidRPr="0006311F" w:rsidRDefault="00964351" w:rsidP="0006311F">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b)</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Branża drogowa: </w:t>
      </w:r>
    </w:p>
    <w:p w:rsidR="00964351" w:rsidRPr="0006311F" w:rsidRDefault="00964351" w:rsidP="0006311F">
      <w:pPr>
        <w:pStyle w:val="Akapitzlist"/>
        <w:numPr>
          <w:ilvl w:val="0"/>
          <w:numId w:val="15"/>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 xml:space="preserve">projekt drogowy wraz z lokalizacją dojścia i dojazdu do budynku, </w:t>
      </w:r>
    </w:p>
    <w:p w:rsidR="00964351" w:rsidRPr="0006311F" w:rsidRDefault="00964351" w:rsidP="0006311F">
      <w:pPr>
        <w:pStyle w:val="Akapitzlist"/>
        <w:numPr>
          <w:ilvl w:val="0"/>
          <w:numId w:val="15"/>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 xml:space="preserve">projekt miejsc parkingowych w obrębie lokalizacji, </w:t>
      </w:r>
    </w:p>
    <w:p w:rsidR="00964351" w:rsidRPr="0006311F" w:rsidRDefault="00964351" w:rsidP="0006311F">
      <w:pPr>
        <w:pStyle w:val="Akapitzlist"/>
        <w:numPr>
          <w:ilvl w:val="0"/>
          <w:numId w:val="15"/>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 xml:space="preserve">ukształtowanie terenu, </w:t>
      </w:r>
    </w:p>
    <w:p w:rsidR="00964351" w:rsidRPr="0006311F" w:rsidRDefault="00964351" w:rsidP="00D27467">
      <w:pPr>
        <w:spacing w:after="0" w:line="360" w:lineRule="auto"/>
        <w:ind w:left="851" w:hanging="567"/>
        <w:jc w:val="both"/>
        <w:rPr>
          <w:rFonts w:ascii="Times New Roman" w:hAnsi="Times New Roman" w:cs="Times New Roman"/>
          <w:sz w:val="24"/>
          <w:szCs w:val="24"/>
        </w:rPr>
      </w:pPr>
      <w:r w:rsidRPr="0006311F">
        <w:rPr>
          <w:rFonts w:ascii="Times New Roman" w:hAnsi="Times New Roman" w:cs="Times New Roman"/>
          <w:sz w:val="24"/>
          <w:szCs w:val="24"/>
        </w:rPr>
        <w:t>c)</w:t>
      </w:r>
      <w:r w:rsidR="0006311F">
        <w:rPr>
          <w:rFonts w:ascii="Times New Roman" w:hAnsi="Times New Roman" w:cs="Times New Roman"/>
          <w:sz w:val="24"/>
          <w:szCs w:val="24"/>
        </w:rPr>
        <w:tab/>
      </w:r>
      <w:r w:rsidRPr="0006311F">
        <w:rPr>
          <w:rFonts w:ascii="Times New Roman" w:hAnsi="Times New Roman" w:cs="Times New Roman"/>
          <w:sz w:val="24"/>
          <w:szCs w:val="24"/>
        </w:rPr>
        <w:t xml:space="preserve">Branża sanitarna, w tym: </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wody zimnej i ciepłej, cyrkulacji,</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ppoż., hydrantowa (w zależności od decyzji Inwestora instalacja tryskaczowa),</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sanitarna wraz z niezbędnymi urządzeniami,</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instalacja odprowadzenia skroplin dla urządzeń klimatyzacyjnych (w zależności  od technologii),</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ogrzewania, pompy ciepła inne równoważne,</w:t>
      </w:r>
    </w:p>
    <w:p w:rsidR="006B09DE"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węzeł cieplny z AKP i technologią,</w:t>
      </w:r>
      <w:r w:rsidR="00F53EE8">
        <w:rPr>
          <w:rFonts w:ascii="Times New Roman" w:hAnsi="Times New Roman" w:cs="Times New Roman"/>
          <w:sz w:val="24"/>
          <w:szCs w:val="24"/>
        </w:rPr>
        <w:t xml:space="preserve"> </w:t>
      </w:r>
    </w:p>
    <w:p w:rsidR="00F53EE8" w:rsidRPr="0006311F" w:rsidRDefault="00F53EE8"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rozważenie możliwości</w:t>
      </w:r>
      <w:r w:rsidRPr="00F53EE8">
        <w:rPr>
          <w:rFonts w:ascii="Times New Roman" w:hAnsi="Times New Roman" w:cs="Times New Roman"/>
          <w:sz w:val="24"/>
          <w:szCs w:val="24"/>
        </w:rPr>
        <w:t xml:space="preserve"> zaprojektowani</w:t>
      </w:r>
      <w:r>
        <w:rPr>
          <w:rFonts w:ascii="Times New Roman" w:hAnsi="Times New Roman" w:cs="Times New Roman"/>
          <w:sz w:val="24"/>
          <w:szCs w:val="24"/>
        </w:rPr>
        <w:t>a</w:t>
      </w:r>
      <w:r w:rsidRPr="00F53EE8">
        <w:rPr>
          <w:rFonts w:ascii="Times New Roman" w:hAnsi="Times New Roman" w:cs="Times New Roman"/>
          <w:sz w:val="24"/>
          <w:szCs w:val="24"/>
        </w:rPr>
        <w:t xml:space="preserve"> systemu kogeneracji/</w:t>
      </w:r>
      <w:proofErr w:type="spellStart"/>
      <w:r w:rsidRPr="00F53EE8">
        <w:rPr>
          <w:rFonts w:ascii="Times New Roman" w:hAnsi="Times New Roman" w:cs="Times New Roman"/>
          <w:sz w:val="24"/>
          <w:szCs w:val="24"/>
        </w:rPr>
        <w:t>trigeneracji</w:t>
      </w:r>
      <w:proofErr w:type="spellEnd"/>
      <w:r w:rsidRPr="00F53EE8">
        <w:rPr>
          <w:rFonts w:ascii="Times New Roman" w:hAnsi="Times New Roman" w:cs="Times New Roman"/>
          <w:sz w:val="24"/>
          <w:szCs w:val="24"/>
        </w:rPr>
        <w:t xml:space="preserve"> na podstawie silnika gazowego zasilanego gazem ziemnym</w:t>
      </w:r>
      <w:r>
        <w:rPr>
          <w:rFonts w:ascii="Times New Roman" w:hAnsi="Times New Roman" w:cs="Times New Roman"/>
          <w:sz w:val="24"/>
          <w:szCs w:val="24"/>
        </w:rPr>
        <w:t>,</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ciepła technologicznego dla wentylacji i klimatyzacji,</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chłodnicza dla klimatyzacji,</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instalacje klimatyzacji (w zależności od technologii – klimatyzacji precyzyjnej) z systemem sterowania, (dla serwerowni wskazana klimatyzacja precyzyjna),</w:t>
      </w:r>
    </w:p>
    <w:p w:rsidR="006B09DE" w:rsidRPr="0006311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wentylacja mechaniczna ze schładzaniem z możliwością zdalnego sterowania,</w:t>
      </w:r>
    </w:p>
    <w:p w:rsidR="0091677F" w:rsidRDefault="006B09DE"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sidRPr="0006311F">
        <w:rPr>
          <w:rFonts w:ascii="Times New Roman" w:hAnsi="Times New Roman" w:cs="Times New Roman"/>
          <w:sz w:val="24"/>
          <w:szCs w:val="24"/>
        </w:rPr>
        <w:t>oddymianie z możliwością zdalnego sterowania</w:t>
      </w:r>
      <w:r w:rsidR="0091677F">
        <w:rPr>
          <w:rFonts w:ascii="Times New Roman" w:hAnsi="Times New Roman" w:cs="Times New Roman"/>
          <w:sz w:val="24"/>
          <w:szCs w:val="24"/>
        </w:rPr>
        <w:t>,</w:t>
      </w:r>
    </w:p>
    <w:p w:rsidR="0006311F" w:rsidRPr="0006311F" w:rsidRDefault="0091677F" w:rsidP="0006311F">
      <w:pPr>
        <w:pStyle w:val="Akapitzlist"/>
        <w:numPr>
          <w:ilvl w:val="0"/>
          <w:numId w:val="10"/>
        </w:num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klimatyzacja </w:t>
      </w:r>
      <w:r w:rsidR="00DC0B13">
        <w:rPr>
          <w:rFonts w:ascii="Times New Roman" w:hAnsi="Times New Roman" w:cs="Times New Roman"/>
          <w:sz w:val="24"/>
          <w:szCs w:val="24"/>
        </w:rPr>
        <w:t>precyzyjna.</w:t>
      </w:r>
      <w:r w:rsidR="00964351" w:rsidRPr="0006311F">
        <w:rPr>
          <w:rFonts w:ascii="Times New Roman" w:hAnsi="Times New Roman" w:cs="Times New Roman"/>
          <w:sz w:val="24"/>
          <w:szCs w:val="24"/>
        </w:rPr>
        <w:t xml:space="preserve"> </w:t>
      </w:r>
    </w:p>
    <w:p w:rsidR="00964351" w:rsidRPr="0006311F" w:rsidRDefault="00D27467" w:rsidP="00D27467">
      <w:pPr>
        <w:spacing w:after="0"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964351" w:rsidRPr="0006311F">
        <w:rPr>
          <w:rFonts w:ascii="Times New Roman" w:hAnsi="Times New Roman" w:cs="Times New Roman"/>
          <w:sz w:val="24"/>
          <w:szCs w:val="24"/>
        </w:rPr>
        <w:t xml:space="preserve">Branża elektryczna i teletechniczna, w tym: </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lastRenderedPageBreak/>
        <w:t>stacja transformatorowa wolnostojąca (rozwiązanie w zależności od warunków zmiany przyłączenia do sieci energetycznej) lub zlokalizowana w piwnicy lub innym najkorzystniejszym miejscu,</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zasilania podstawowego,</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zasilania rezerwowego,</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rozdzielnica główna niskiego napięcia wyposażona w układ SZR,</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rozdzielnice piętrowe / administracyjne / oddziałowe,</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rozdzielnice dedykowane dla zasilania komputerów,</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agregat prądotwórczy, jako alternatywne źródło zasilania,</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proofErr w:type="spellStart"/>
      <w:r w:rsidRPr="0006311F">
        <w:rPr>
          <w:rFonts w:ascii="Times New Roman" w:hAnsi="Times New Roman" w:cs="Times New Roman"/>
          <w:sz w:val="24"/>
          <w:szCs w:val="24"/>
        </w:rPr>
        <w:t>UPSy</w:t>
      </w:r>
      <w:proofErr w:type="spellEnd"/>
      <w:r w:rsidRPr="0006311F">
        <w:rPr>
          <w:rFonts w:ascii="Times New Roman" w:hAnsi="Times New Roman" w:cs="Times New Roman"/>
          <w:sz w:val="24"/>
          <w:szCs w:val="24"/>
        </w:rPr>
        <w:t>,</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wewnętrzne linie zasilające,</w:t>
      </w:r>
    </w:p>
    <w:p w:rsidR="006B09DE" w:rsidRPr="0006311F" w:rsidRDefault="006B09DE" w:rsidP="0006311F">
      <w:pPr>
        <w:pStyle w:val="Akapitzlist"/>
        <w:numPr>
          <w:ilvl w:val="0"/>
          <w:numId w:val="2"/>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oświetlenia:</w:t>
      </w:r>
    </w:p>
    <w:p w:rsidR="006B09DE" w:rsidRPr="0006311F" w:rsidRDefault="006B09DE" w:rsidP="0006311F">
      <w:pPr>
        <w:pStyle w:val="Akapitzlist"/>
        <w:numPr>
          <w:ilvl w:val="0"/>
          <w:numId w:val="3"/>
        </w:numPr>
        <w:spacing w:after="0" w:line="360" w:lineRule="auto"/>
        <w:ind w:hanging="437"/>
        <w:jc w:val="both"/>
        <w:rPr>
          <w:rFonts w:ascii="Times New Roman" w:hAnsi="Times New Roman" w:cs="Times New Roman"/>
          <w:sz w:val="24"/>
          <w:szCs w:val="24"/>
        </w:rPr>
      </w:pPr>
      <w:r w:rsidRPr="0006311F">
        <w:rPr>
          <w:rFonts w:ascii="Times New Roman" w:hAnsi="Times New Roman" w:cs="Times New Roman"/>
          <w:sz w:val="24"/>
          <w:szCs w:val="24"/>
        </w:rPr>
        <w:t>podstawowego wewnętrznego, zewnętrznego, elewacji i reklamowego,</w:t>
      </w:r>
    </w:p>
    <w:p w:rsidR="006B09DE" w:rsidRPr="0006311F" w:rsidRDefault="006B09DE" w:rsidP="0006311F">
      <w:pPr>
        <w:pStyle w:val="Akapitzlist"/>
        <w:numPr>
          <w:ilvl w:val="0"/>
          <w:numId w:val="3"/>
        </w:numPr>
        <w:spacing w:after="0" w:line="360" w:lineRule="auto"/>
        <w:ind w:hanging="437"/>
        <w:jc w:val="both"/>
        <w:rPr>
          <w:rFonts w:ascii="Times New Roman" w:hAnsi="Times New Roman" w:cs="Times New Roman"/>
          <w:sz w:val="24"/>
          <w:szCs w:val="24"/>
        </w:rPr>
      </w:pPr>
      <w:r w:rsidRPr="0006311F">
        <w:rPr>
          <w:rFonts w:ascii="Times New Roman" w:hAnsi="Times New Roman" w:cs="Times New Roman"/>
          <w:sz w:val="24"/>
          <w:szCs w:val="24"/>
        </w:rPr>
        <w:t>awaryjnego,</w:t>
      </w:r>
    </w:p>
    <w:p w:rsidR="006B09DE" w:rsidRPr="0006311F" w:rsidRDefault="006B09DE" w:rsidP="0006311F">
      <w:pPr>
        <w:pStyle w:val="Akapitzlist"/>
        <w:numPr>
          <w:ilvl w:val="0"/>
          <w:numId w:val="3"/>
        </w:numPr>
        <w:spacing w:after="0" w:line="360" w:lineRule="auto"/>
        <w:ind w:hanging="437"/>
        <w:jc w:val="both"/>
        <w:rPr>
          <w:rFonts w:ascii="Times New Roman" w:hAnsi="Times New Roman" w:cs="Times New Roman"/>
          <w:sz w:val="24"/>
          <w:szCs w:val="24"/>
        </w:rPr>
      </w:pPr>
      <w:r w:rsidRPr="0006311F">
        <w:rPr>
          <w:rFonts w:ascii="Times New Roman" w:hAnsi="Times New Roman" w:cs="Times New Roman"/>
          <w:sz w:val="24"/>
          <w:szCs w:val="24"/>
        </w:rPr>
        <w:t>ewakuacyjnego.</w:t>
      </w:r>
    </w:p>
    <w:p w:rsidR="006B09DE" w:rsidRPr="0006311F" w:rsidRDefault="006B09DE" w:rsidP="0006311F">
      <w:pPr>
        <w:pStyle w:val="Akapitzlist"/>
        <w:numPr>
          <w:ilvl w:val="0"/>
          <w:numId w:val="4"/>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gniazd wtykowych:</w:t>
      </w:r>
    </w:p>
    <w:p w:rsidR="006B09DE" w:rsidRPr="0006311F" w:rsidRDefault="006B09DE" w:rsidP="0006311F">
      <w:pPr>
        <w:pStyle w:val="Akapitzlist"/>
        <w:numPr>
          <w:ilvl w:val="0"/>
          <w:numId w:val="5"/>
        </w:numPr>
        <w:spacing w:after="0" w:line="360" w:lineRule="auto"/>
        <w:ind w:left="1560" w:hanging="426"/>
        <w:jc w:val="both"/>
        <w:rPr>
          <w:rFonts w:ascii="Times New Roman" w:hAnsi="Times New Roman" w:cs="Times New Roman"/>
          <w:sz w:val="24"/>
          <w:szCs w:val="24"/>
        </w:rPr>
      </w:pPr>
      <w:r w:rsidRPr="0006311F">
        <w:rPr>
          <w:rFonts w:ascii="Times New Roman" w:hAnsi="Times New Roman" w:cs="Times New Roman"/>
          <w:sz w:val="24"/>
          <w:szCs w:val="24"/>
        </w:rPr>
        <w:t>ogólnego przeznaczenia,</w:t>
      </w:r>
    </w:p>
    <w:p w:rsidR="006B09DE" w:rsidRPr="0006311F" w:rsidRDefault="006B09DE" w:rsidP="0006311F">
      <w:pPr>
        <w:pStyle w:val="Akapitzlist"/>
        <w:numPr>
          <w:ilvl w:val="0"/>
          <w:numId w:val="5"/>
        </w:numPr>
        <w:spacing w:after="0" w:line="360" w:lineRule="auto"/>
        <w:ind w:left="1560" w:hanging="426"/>
        <w:jc w:val="both"/>
        <w:rPr>
          <w:rFonts w:ascii="Times New Roman" w:hAnsi="Times New Roman" w:cs="Times New Roman"/>
          <w:sz w:val="24"/>
          <w:szCs w:val="24"/>
        </w:rPr>
      </w:pPr>
      <w:r w:rsidRPr="0006311F">
        <w:rPr>
          <w:rFonts w:ascii="Times New Roman" w:hAnsi="Times New Roman" w:cs="Times New Roman"/>
          <w:sz w:val="24"/>
          <w:szCs w:val="24"/>
        </w:rPr>
        <w:t>dedykowanych dla odbiorów komputerowych,</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zasilania urządzeń technologicznych (klimatyzacja, wentylacja, pom. techniczne),</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zasilania odbiorów technologicznych,</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instalacje zasilania odbiorów administracyjnych,</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urządzenia i instalacja ochrony przeciwporażeniowej przed dotykiem pośrednim (dodatkowa ochrona przeciwporażeniowa),</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urządzenia i instalacja ochrony przeciwprzepięciowej, system oddymiania, system gaszenia pożaru,</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połączeń wyrównawczych,</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odgromowa,</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instalacja </w:t>
      </w:r>
      <w:bookmarkStart w:id="2" w:name="_Hlk31371819"/>
      <w:r w:rsidRPr="0006311F">
        <w:rPr>
          <w:rFonts w:ascii="Times New Roman" w:hAnsi="Times New Roman" w:cs="Times New Roman"/>
          <w:sz w:val="24"/>
          <w:szCs w:val="24"/>
        </w:rPr>
        <w:t>okablowania strukturalnego</w:t>
      </w:r>
      <w:bookmarkEnd w:id="2"/>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sygnalizacji alarmu pożaru (SAP),</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sterowania stałymi urządzeniami gaśniczymi,</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bookmarkStart w:id="3" w:name="_Hlk31371838"/>
      <w:r w:rsidRPr="0006311F">
        <w:rPr>
          <w:rFonts w:ascii="Times New Roman" w:hAnsi="Times New Roman" w:cs="Times New Roman"/>
          <w:sz w:val="24"/>
          <w:szCs w:val="24"/>
        </w:rPr>
        <w:t>dźwiękowy system ostrzegawczy (DSO) lub system sygnalizacji akustycznej (SSA) w zależności od decyzji Inwestora</w:t>
      </w:r>
      <w:bookmarkEnd w:id="3"/>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telefoniczna (VOIP) lub tradycyjna,</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bookmarkStart w:id="4" w:name="_Hlk31371918"/>
      <w:r w:rsidRPr="0006311F">
        <w:rPr>
          <w:rFonts w:ascii="Times New Roman" w:hAnsi="Times New Roman" w:cs="Times New Roman"/>
          <w:sz w:val="24"/>
          <w:szCs w:val="24"/>
        </w:rPr>
        <w:t>TV przemysłowa (ochronna) wewnętrzna i zewnętrzna</w:t>
      </w:r>
      <w:bookmarkEnd w:id="4"/>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bookmarkStart w:id="5" w:name="_Hlk31371936"/>
      <w:r w:rsidRPr="0006311F">
        <w:rPr>
          <w:rFonts w:ascii="Times New Roman" w:hAnsi="Times New Roman" w:cs="Times New Roman"/>
          <w:sz w:val="24"/>
          <w:szCs w:val="24"/>
        </w:rPr>
        <w:lastRenderedPageBreak/>
        <w:t>TV kablowa i satelitarna</w:t>
      </w:r>
      <w:bookmarkEnd w:id="5"/>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bookmarkStart w:id="6" w:name="_Hlk31371955"/>
      <w:r w:rsidRPr="0006311F">
        <w:rPr>
          <w:rFonts w:ascii="Times New Roman" w:hAnsi="Times New Roman" w:cs="Times New Roman"/>
          <w:sz w:val="24"/>
          <w:szCs w:val="24"/>
        </w:rPr>
        <w:t>system kontroli dostępu</w:t>
      </w:r>
      <w:bookmarkEnd w:id="6"/>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bookmarkStart w:id="7" w:name="_Hlk31371863"/>
      <w:r w:rsidRPr="0006311F">
        <w:rPr>
          <w:rFonts w:ascii="Times New Roman" w:hAnsi="Times New Roman" w:cs="Times New Roman"/>
          <w:sz w:val="24"/>
          <w:szCs w:val="24"/>
        </w:rPr>
        <w:t>system monitoringu Serwerowni</w:t>
      </w:r>
      <w:bookmarkEnd w:id="7"/>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instalacje </w:t>
      </w:r>
      <w:bookmarkStart w:id="8" w:name="_Hlk31371894"/>
      <w:r w:rsidRPr="0006311F">
        <w:rPr>
          <w:rFonts w:ascii="Times New Roman" w:hAnsi="Times New Roman" w:cs="Times New Roman"/>
          <w:sz w:val="24"/>
          <w:szCs w:val="24"/>
        </w:rPr>
        <w:t>sieci komputerowej (Ethernet),</w:t>
      </w:r>
      <w:bookmarkEnd w:id="8"/>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bookmarkStart w:id="9" w:name="_Hlk31371996"/>
      <w:r w:rsidRPr="0006311F">
        <w:rPr>
          <w:rFonts w:ascii="Times New Roman" w:hAnsi="Times New Roman" w:cs="Times New Roman"/>
          <w:sz w:val="24"/>
          <w:szCs w:val="24"/>
        </w:rPr>
        <w:t>instalacje światłowodowe i inne w tym zakresie</w:t>
      </w:r>
      <w:bookmarkEnd w:id="9"/>
      <w:r w:rsidRPr="0006311F">
        <w:rPr>
          <w:rFonts w:ascii="Times New Roman" w:hAnsi="Times New Roman" w:cs="Times New Roman"/>
          <w:sz w:val="24"/>
          <w:szCs w:val="24"/>
        </w:rPr>
        <w:t>,</w:t>
      </w:r>
    </w:p>
    <w:p w:rsidR="006B09DE" w:rsidRPr="0006311F" w:rsidRDefault="006B09DE" w:rsidP="0006311F">
      <w:pPr>
        <w:pStyle w:val="Akapitzlist"/>
        <w:numPr>
          <w:ilvl w:val="0"/>
          <w:numId w:val="6"/>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wykrycia zalania serwerowni,</w:t>
      </w:r>
    </w:p>
    <w:p w:rsidR="006B09DE" w:rsidRPr="0006311F" w:rsidRDefault="006B09DE" w:rsidP="0006311F">
      <w:pPr>
        <w:spacing w:after="0" w:line="360" w:lineRule="auto"/>
        <w:jc w:val="both"/>
        <w:rPr>
          <w:rFonts w:ascii="Times New Roman" w:hAnsi="Times New Roman" w:cs="Times New Roman"/>
          <w:bCs/>
          <w:sz w:val="24"/>
          <w:szCs w:val="24"/>
        </w:rPr>
      </w:pPr>
      <w:r w:rsidRPr="0006311F">
        <w:rPr>
          <w:rFonts w:ascii="Times New Roman" w:hAnsi="Times New Roman" w:cs="Times New Roman"/>
          <w:bCs/>
          <w:sz w:val="24"/>
          <w:szCs w:val="24"/>
        </w:rPr>
        <w:t>oraz:</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sygnalizacji włamania i napadu (</w:t>
      </w:r>
      <w:proofErr w:type="spellStart"/>
      <w:r w:rsidRPr="0006311F">
        <w:rPr>
          <w:rFonts w:ascii="Times New Roman" w:hAnsi="Times New Roman" w:cs="Times New Roman"/>
          <w:sz w:val="24"/>
          <w:szCs w:val="24"/>
        </w:rPr>
        <w:t>SWiN</w:t>
      </w:r>
      <w:proofErr w:type="spellEnd"/>
      <w:r w:rsidRPr="0006311F">
        <w:rPr>
          <w:rFonts w:ascii="Times New Roman" w:hAnsi="Times New Roman" w:cs="Times New Roman"/>
          <w:sz w:val="24"/>
          <w:szCs w:val="24"/>
        </w:rPr>
        <w:t>),</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telewizji przemysłowej (CCTV),</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instalacja zasilania i sterowania bramami wjazdowymi,</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przywoławczy,</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domofonowy lub wideo-domofonowy,</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system </w:t>
      </w:r>
      <w:proofErr w:type="spellStart"/>
      <w:r w:rsidRPr="0006311F">
        <w:rPr>
          <w:rFonts w:ascii="Times New Roman" w:hAnsi="Times New Roman" w:cs="Times New Roman"/>
          <w:sz w:val="24"/>
          <w:szCs w:val="24"/>
        </w:rPr>
        <w:t>Interkomowy</w:t>
      </w:r>
      <w:proofErr w:type="spellEnd"/>
      <w:r w:rsidRPr="0006311F">
        <w:rPr>
          <w:rFonts w:ascii="Times New Roman" w:hAnsi="Times New Roman" w:cs="Times New Roman"/>
          <w:sz w:val="24"/>
          <w:szCs w:val="24"/>
        </w:rPr>
        <w:t>,</w:t>
      </w:r>
    </w:p>
    <w:p w:rsidR="006B09DE" w:rsidRPr="0006311F" w:rsidRDefault="006B09DE" w:rsidP="0006311F">
      <w:pPr>
        <w:pStyle w:val="Akapitzlist"/>
        <w:numPr>
          <w:ilvl w:val="0"/>
          <w:numId w:val="7"/>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dozoru wizyjnego.</w:t>
      </w:r>
    </w:p>
    <w:p w:rsidR="006B09DE" w:rsidRPr="0006311F" w:rsidRDefault="00D27467" w:rsidP="00D27467">
      <w:pPr>
        <w:spacing w:after="0" w:line="360" w:lineRule="auto"/>
        <w:ind w:left="851" w:hanging="567"/>
        <w:jc w:val="both"/>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r>
      <w:r w:rsidR="006B09DE" w:rsidRPr="0006311F">
        <w:rPr>
          <w:rFonts w:ascii="Times New Roman" w:hAnsi="Times New Roman" w:cs="Times New Roman"/>
          <w:b/>
          <w:bCs/>
          <w:sz w:val="24"/>
          <w:szCs w:val="24"/>
        </w:rPr>
        <w:t>Automatyka</w:t>
      </w:r>
    </w:p>
    <w:p w:rsidR="006B09DE" w:rsidRPr="0006311F" w:rsidRDefault="006B09DE"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ZINTEGROWANY SYSTEM ZARZĄDZANIA BUDYNKIEM (BMS), m.in.:</w:t>
      </w:r>
    </w:p>
    <w:p w:rsidR="006B09DE" w:rsidRPr="0006311F"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sieci zasilające, w tym systemy dedykowane i awaryjne,</w:t>
      </w:r>
    </w:p>
    <w:p w:rsidR="006B09DE" w:rsidRPr="0006311F"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systemy oświetleniowe (zew. i wew.) ze sterowaniem,</w:t>
      </w:r>
    </w:p>
    <w:p w:rsidR="006B09DE" w:rsidRPr="0006311F"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nadzoru instalacji elektroenergetycznych,</w:t>
      </w:r>
    </w:p>
    <w:p w:rsidR="006B09DE" w:rsidRPr="0006311F"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wewnętrznego rozliczania kosztów mediów,</w:t>
      </w:r>
    </w:p>
    <w:p w:rsidR="006B09DE" w:rsidRPr="0006311F"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automatyka wentylacji i klimatyzacji,</w:t>
      </w:r>
    </w:p>
    <w:p w:rsidR="006B09DE" w:rsidRPr="0006311F"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automatyka instalacji grzewczych,</w:t>
      </w:r>
    </w:p>
    <w:p w:rsidR="006B09DE" w:rsidRDefault="006B09DE" w:rsidP="0006311F">
      <w:pPr>
        <w:pStyle w:val="Akapitzlist"/>
        <w:numPr>
          <w:ilvl w:val="0"/>
          <w:numId w:val="8"/>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 wykrycia zalania serwerowni</w:t>
      </w:r>
      <w:r w:rsidR="0091677F">
        <w:rPr>
          <w:rFonts w:ascii="Times New Roman" w:hAnsi="Times New Roman" w:cs="Times New Roman"/>
          <w:sz w:val="24"/>
          <w:szCs w:val="24"/>
        </w:rPr>
        <w:t>,</w:t>
      </w:r>
    </w:p>
    <w:p w:rsidR="0091677F" w:rsidRPr="0091677F" w:rsidRDefault="0091677F" w:rsidP="0091677F">
      <w:pPr>
        <w:pStyle w:val="Akapitzlist"/>
        <w:numPr>
          <w:ilvl w:val="0"/>
          <w:numId w:val="8"/>
        </w:numPr>
        <w:spacing w:after="0" w:line="360" w:lineRule="auto"/>
        <w:jc w:val="both"/>
        <w:rPr>
          <w:rFonts w:ascii="Times New Roman" w:hAnsi="Times New Roman" w:cs="Times New Roman"/>
          <w:sz w:val="24"/>
          <w:szCs w:val="24"/>
        </w:rPr>
      </w:pPr>
      <w:r w:rsidRPr="0091677F">
        <w:rPr>
          <w:rFonts w:ascii="Times New Roman" w:hAnsi="Times New Roman" w:cs="Times New Roman"/>
          <w:sz w:val="24"/>
          <w:szCs w:val="24"/>
        </w:rPr>
        <w:t>Węzły ciepła i węzeł chłodu???</w:t>
      </w:r>
    </w:p>
    <w:p w:rsidR="0091677F" w:rsidRPr="0091677F" w:rsidRDefault="0091677F" w:rsidP="0091677F">
      <w:pPr>
        <w:pStyle w:val="Akapitzlist"/>
        <w:numPr>
          <w:ilvl w:val="0"/>
          <w:numId w:val="8"/>
        </w:numPr>
        <w:spacing w:after="0" w:line="360" w:lineRule="auto"/>
        <w:jc w:val="both"/>
        <w:rPr>
          <w:rFonts w:ascii="Times New Roman" w:hAnsi="Times New Roman" w:cs="Times New Roman"/>
          <w:sz w:val="24"/>
          <w:szCs w:val="24"/>
        </w:rPr>
      </w:pPr>
      <w:r w:rsidRPr="0091677F">
        <w:rPr>
          <w:rFonts w:ascii="Times New Roman" w:hAnsi="Times New Roman" w:cs="Times New Roman"/>
          <w:sz w:val="24"/>
          <w:szCs w:val="24"/>
        </w:rPr>
        <w:t>Kontrola dostępu</w:t>
      </w:r>
    </w:p>
    <w:p w:rsidR="0091677F" w:rsidRPr="0091677F" w:rsidRDefault="0091677F" w:rsidP="0091677F">
      <w:pPr>
        <w:pStyle w:val="Akapitzlist"/>
        <w:numPr>
          <w:ilvl w:val="0"/>
          <w:numId w:val="8"/>
        </w:numPr>
        <w:spacing w:after="0" w:line="360" w:lineRule="auto"/>
        <w:jc w:val="both"/>
        <w:rPr>
          <w:rFonts w:ascii="Times New Roman" w:hAnsi="Times New Roman" w:cs="Times New Roman"/>
          <w:sz w:val="24"/>
          <w:szCs w:val="24"/>
        </w:rPr>
      </w:pPr>
      <w:r w:rsidRPr="0091677F">
        <w:rPr>
          <w:rFonts w:ascii="Times New Roman" w:hAnsi="Times New Roman" w:cs="Times New Roman"/>
          <w:sz w:val="24"/>
          <w:szCs w:val="24"/>
        </w:rPr>
        <w:t>System pożarowy</w:t>
      </w:r>
    </w:p>
    <w:p w:rsidR="0091677F" w:rsidRPr="0091677F" w:rsidRDefault="0091677F" w:rsidP="0091677F">
      <w:pPr>
        <w:pStyle w:val="Akapitzlist"/>
        <w:numPr>
          <w:ilvl w:val="0"/>
          <w:numId w:val="8"/>
        </w:numPr>
        <w:spacing w:after="0" w:line="360" w:lineRule="auto"/>
        <w:jc w:val="both"/>
        <w:rPr>
          <w:rFonts w:ascii="Times New Roman" w:hAnsi="Times New Roman" w:cs="Times New Roman"/>
          <w:sz w:val="24"/>
          <w:szCs w:val="24"/>
        </w:rPr>
      </w:pPr>
      <w:r w:rsidRPr="0091677F">
        <w:rPr>
          <w:rFonts w:ascii="Times New Roman" w:hAnsi="Times New Roman" w:cs="Times New Roman"/>
          <w:sz w:val="24"/>
          <w:szCs w:val="24"/>
        </w:rPr>
        <w:t>CCTV – monitoring.</w:t>
      </w:r>
    </w:p>
    <w:p w:rsidR="006B09DE" w:rsidRPr="0006311F" w:rsidRDefault="006B09DE" w:rsidP="0006311F">
      <w:pPr>
        <w:spacing w:after="0" w:line="360" w:lineRule="auto"/>
        <w:jc w:val="both"/>
        <w:rPr>
          <w:rFonts w:ascii="Times New Roman" w:hAnsi="Times New Roman" w:cs="Times New Roman"/>
          <w:b/>
          <w:bCs/>
          <w:sz w:val="24"/>
          <w:szCs w:val="24"/>
        </w:rPr>
      </w:pPr>
      <w:r w:rsidRPr="0006311F">
        <w:rPr>
          <w:rFonts w:ascii="Times New Roman" w:hAnsi="Times New Roman" w:cs="Times New Roman"/>
          <w:b/>
          <w:bCs/>
          <w:sz w:val="24"/>
          <w:szCs w:val="24"/>
        </w:rPr>
        <w:t>Przewidziane urządzenia techniczne:</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wyposażenie węzła cieplnego z automatyką,</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rozdzielnia NN,</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stacja transformatorowa, agregat prądotwórczy,</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szafa dystrybucyjna do sieci komputerowej,</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urządzenia wentylacyjne i klimatyzacyjne – lokalizacja na dachu/ obok projektowanego budynku,</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lastRenderedPageBreak/>
        <w:t>agregat chłodu na dachu i węzeł chłodu w piwnicy,</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winda wewnętrzna o napędzie elektrycznym, przystosowana do przewozu osób niepełnosprawnych (z upośledzeniem ruchu, słuchu, wzroku) oraz sprzętów laboratoryjnych,</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żaluzja aluminiowa/attyka jako ekran akustyczny dla urządzeń zlokalizowanych na poddaszu projektowanego budynku,</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systemy gaszenia i oddymiania,</w:t>
      </w:r>
    </w:p>
    <w:p w:rsidR="006B09DE" w:rsidRPr="0006311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 xml:space="preserve">w pomieszczeniach węzła t-k, rozdzielni elektrycznej – szafy typu </w:t>
      </w:r>
      <w:proofErr w:type="spellStart"/>
      <w:r w:rsidRPr="0006311F">
        <w:rPr>
          <w:rFonts w:ascii="Times New Roman" w:hAnsi="Times New Roman" w:cs="Times New Roman"/>
          <w:sz w:val="24"/>
          <w:szCs w:val="24"/>
        </w:rPr>
        <w:t>rack</w:t>
      </w:r>
      <w:proofErr w:type="spellEnd"/>
      <w:r w:rsidRPr="0006311F">
        <w:rPr>
          <w:rFonts w:ascii="Times New Roman" w:hAnsi="Times New Roman" w:cs="Times New Roman"/>
          <w:sz w:val="24"/>
          <w:szCs w:val="24"/>
        </w:rPr>
        <w:t xml:space="preserve"> np. 19" 42U 800x1200 lub inne równoważne,</w:t>
      </w:r>
    </w:p>
    <w:p w:rsidR="0091677F" w:rsidRDefault="006B09DE" w:rsidP="0006311F">
      <w:pPr>
        <w:pStyle w:val="Akapitzlist"/>
        <w:numPr>
          <w:ilvl w:val="0"/>
          <w:numId w:val="9"/>
        </w:num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jednostki UPS pozwalające na podtrzymanie pracy serwerów do 3h lub dłużej</w:t>
      </w:r>
      <w:r w:rsidR="0091677F">
        <w:rPr>
          <w:rFonts w:ascii="Times New Roman" w:hAnsi="Times New Roman" w:cs="Times New Roman"/>
          <w:sz w:val="24"/>
          <w:szCs w:val="24"/>
        </w:rPr>
        <w:t>,</w:t>
      </w:r>
    </w:p>
    <w:p w:rsidR="0091677F" w:rsidRDefault="0091677F" w:rsidP="0006311F">
      <w:pPr>
        <w:pStyle w:val="Akapitzlist"/>
        <w:numPr>
          <w:ilvl w:val="0"/>
          <w:numId w:val="9"/>
        </w:numPr>
        <w:spacing w:after="0" w:line="360" w:lineRule="auto"/>
        <w:jc w:val="both"/>
        <w:rPr>
          <w:rFonts w:ascii="Times New Roman" w:hAnsi="Times New Roman" w:cs="Times New Roman"/>
          <w:sz w:val="24"/>
          <w:szCs w:val="24"/>
        </w:rPr>
      </w:pPr>
      <w:r w:rsidRPr="0091677F">
        <w:rPr>
          <w:rFonts w:ascii="Times New Roman" w:hAnsi="Times New Roman" w:cs="Times New Roman"/>
          <w:sz w:val="24"/>
          <w:szCs w:val="24"/>
        </w:rPr>
        <w:t>centrala wentylacyjna/ rekuperacja</w:t>
      </w:r>
      <w:r w:rsidRPr="0007249C">
        <w:rPr>
          <w:rFonts w:ascii="Times New Roman" w:hAnsi="Times New Roman" w:cs="Times New Roman"/>
          <w:sz w:val="24"/>
          <w:szCs w:val="24"/>
        </w:rPr>
        <w:t>.</w:t>
      </w:r>
    </w:p>
    <w:p w:rsidR="0006311F" w:rsidRPr="0006311F" w:rsidRDefault="0006311F" w:rsidP="0006311F">
      <w:pPr>
        <w:spacing w:after="0" w:line="360" w:lineRule="auto"/>
        <w:jc w:val="both"/>
        <w:rPr>
          <w:rFonts w:ascii="Times New Roman" w:hAnsi="Times New Roman" w:cs="Times New Roman"/>
          <w:b/>
          <w:bCs/>
          <w:sz w:val="24"/>
          <w:szCs w:val="24"/>
        </w:rPr>
      </w:pPr>
      <w:r w:rsidRPr="0006311F">
        <w:rPr>
          <w:rFonts w:ascii="Times New Roman" w:hAnsi="Times New Roman" w:cs="Times New Roman"/>
          <w:b/>
          <w:bCs/>
          <w:sz w:val="24"/>
          <w:szCs w:val="24"/>
        </w:rPr>
        <w:t>Przyłącza</w:t>
      </w:r>
    </w:p>
    <w:p w:rsidR="0006311F" w:rsidRPr="0006311F" w:rsidRDefault="0006311F" w:rsidP="0006311F">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w:t>
      </w:r>
      <w:r w:rsidRPr="0006311F">
        <w:rPr>
          <w:rFonts w:ascii="Times New Roman" w:hAnsi="Times New Roman" w:cs="Times New Roman"/>
          <w:sz w:val="24"/>
          <w:szCs w:val="24"/>
        </w:rPr>
        <w:tab/>
        <w:t>wodociągowo-kanalizacyjne, woda pobierana ze studni głębinowych i uzdatniania na terenie stacji, ścieki odprowadzane do własnej, miejscowej oczyszczalni ścieków</w:t>
      </w:r>
    </w:p>
    <w:p w:rsidR="0006311F" w:rsidRPr="0006311F" w:rsidRDefault="0006311F" w:rsidP="0006311F">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w:t>
      </w:r>
      <w:r w:rsidRPr="0006311F">
        <w:rPr>
          <w:rFonts w:ascii="Times New Roman" w:hAnsi="Times New Roman" w:cs="Times New Roman"/>
          <w:sz w:val="24"/>
          <w:szCs w:val="24"/>
        </w:rPr>
        <w:tab/>
        <w:t>elektryczne doprowadzone do rozdzielni głównej stacji transformatorowej zlokalizowanej na terenie działki lub w projektowanym budynku (typ stacji ma być zgodny z warunkami technicznymi wydanymi przez Zakład Energetyczny, dostosowany do wymagań budynku i zapotrzebowania wyliczonego przez projektanta branżowego); stacja transformatorowa w piwnicy, agregaty prądotwórcze zlokalizowane obok budynku lub w środku - telefoniczne z budynku istniejącego - światłowodowe</w:t>
      </w:r>
    </w:p>
    <w:p w:rsidR="00964351" w:rsidRPr="0006311F" w:rsidRDefault="00D27467"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sz w:val="24"/>
          <w:szCs w:val="24"/>
        </w:rPr>
        <w:t>Wykonanie kosztorysów inwestorskich</w:t>
      </w:r>
      <w:r w:rsidR="0007249C" w:rsidRPr="0007249C">
        <w:rPr>
          <w:rFonts w:ascii="Times New Roman" w:hAnsi="Times New Roman" w:cs="Times New Roman"/>
          <w:sz w:val="24"/>
          <w:szCs w:val="24"/>
        </w:rPr>
        <w:t xml:space="preserve"> </w:t>
      </w:r>
      <w:r w:rsidR="0007249C">
        <w:rPr>
          <w:rFonts w:ascii="Times New Roman" w:hAnsi="Times New Roman" w:cs="Times New Roman"/>
          <w:sz w:val="24"/>
          <w:szCs w:val="24"/>
        </w:rPr>
        <w:t xml:space="preserve">i </w:t>
      </w:r>
      <w:r w:rsidR="0007249C" w:rsidRPr="0091677F">
        <w:rPr>
          <w:rFonts w:ascii="Times New Roman" w:hAnsi="Times New Roman" w:cs="Times New Roman"/>
          <w:sz w:val="24"/>
          <w:szCs w:val="24"/>
        </w:rPr>
        <w:t>przedmiarów robót</w:t>
      </w:r>
      <w:r w:rsidR="00964351" w:rsidRPr="0006311F">
        <w:rPr>
          <w:rFonts w:ascii="Times New Roman" w:hAnsi="Times New Roman" w:cs="Times New Roman"/>
          <w:sz w:val="24"/>
          <w:szCs w:val="24"/>
        </w:rPr>
        <w:t xml:space="preserve">; </w:t>
      </w:r>
    </w:p>
    <w:p w:rsidR="00964351" w:rsidRPr="0006311F" w:rsidRDefault="00D27467"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sz w:val="24"/>
          <w:szCs w:val="24"/>
        </w:rPr>
        <w:t xml:space="preserve">Opracowanie Specyfikacji Technicznych Wykonania i Odbioru Robót; </w:t>
      </w:r>
    </w:p>
    <w:p w:rsidR="00964351" w:rsidRPr="0006311F" w:rsidRDefault="00D27467"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sz w:val="24"/>
          <w:szCs w:val="24"/>
        </w:rPr>
        <w:t xml:space="preserve">Opracowanie Informacji dotyczącej bezpieczeństwa i ochrony zdrowia; </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0</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Sporządzenie charakterystyki energetycznej budynku</w:t>
      </w:r>
      <w:r w:rsidR="00D27467">
        <w:rPr>
          <w:rFonts w:ascii="Times New Roman" w:hAnsi="Times New Roman" w:cs="Times New Roman"/>
          <w:sz w:val="24"/>
          <w:szCs w:val="24"/>
        </w:rPr>
        <w:t>;</w:t>
      </w:r>
    </w:p>
    <w:p w:rsidR="00964351" w:rsidRPr="0006311F" w:rsidRDefault="00964351" w:rsidP="00D27467">
      <w:pPr>
        <w:spacing w:after="0" w:line="360" w:lineRule="auto"/>
        <w:ind w:left="709" w:hanging="709"/>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1</w:t>
      </w:r>
      <w:r w:rsidRPr="0006311F">
        <w:rPr>
          <w:rFonts w:ascii="Times New Roman" w:hAnsi="Times New Roman" w:cs="Times New Roman"/>
          <w:sz w:val="24"/>
          <w:szCs w:val="24"/>
        </w:rPr>
        <w:t>)</w:t>
      </w:r>
      <w:r w:rsidR="00D27467">
        <w:rPr>
          <w:rFonts w:ascii="Times New Roman" w:hAnsi="Times New Roman" w:cs="Times New Roman"/>
          <w:sz w:val="24"/>
          <w:szCs w:val="24"/>
        </w:rPr>
        <w:tab/>
        <w:t>W</w:t>
      </w:r>
      <w:r w:rsidRPr="0006311F">
        <w:rPr>
          <w:rFonts w:ascii="Times New Roman" w:hAnsi="Times New Roman" w:cs="Times New Roman"/>
          <w:sz w:val="24"/>
          <w:szCs w:val="24"/>
        </w:rPr>
        <w:t>ykonanie instrukcji bezpieczeństwa pożarowego (plan rozmieszczenia sprzętu p.poż., plan rozmieszczenia znaków bezpieczeństwa, plan ewakuacji)</w:t>
      </w:r>
      <w:r w:rsidR="00D27467">
        <w:rPr>
          <w:rFonts w:ascii="Times New Roman" w:hAnsi="Times New Roman" w:cs="Times New Roman"/>
          <w:sz w:val="24"/>
          <w:szCs w:val="24"/>
        </w:rPr>
        <w:t>;</w:t>
      </w:r>
    </w:p>
    <w:p w:rsidR="00964351" w:rsidRPr="0006311F" w:rsidRDefault="00964351" w:rsidP="0006311F">
      <w:pPr>
        <w:spacing w:after="0" w:line="360" w:lineRule="auto"/>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2</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Sprawowanie nadzoru autorskiego w trakcie realizacji inwestycji</w:t>
      </w:r>
      <w:r w:rsidR="00D27467">
        <w:rPr>
          <w:rFonts w:ascii="Times New Roman" w:hAnsi="Times New Roman" w:cs="Times New Roman"/>
          <w:sz w:val="24"/>
          <w:szCs w:val="24"/>
        </w:rPr>
        <w:t>.</w:t>
      </w:r>
    </w:p>
    <w:p w:rsidR="00964351" w:rsidRPr="0006311F" w:rsidRDefault="00D27467" w:rsidP="00D27467">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b/>
          <w:bCs/>
          <w:sz w:val="24"/>
          <w:szCs w:val="24"/>
        </w:rPr>
        <w:t xml:space="preserve">Projekt budowlany </w:t>
      </w:r>
      <w:r w:rsidR="00964351" w:rsidRPr="0006311F">
        <w:rPr>
          <w:rFonts w:ascii="Times New Roman" w:hAnsi="Times New Roman" w:cs="Times New Roman"/>
          <w:sz w:val="24"/>
          <w:szCs w:val="24"/>
        </w:rPr>
        <w:t xml:space="preserve">powinien być wykonany na aktualnych mapach do celów projektowych, wraz z opracowaniem informacji dotyczącej planu bezpieczeństwa i ochrony zdrowia. Wykonawca, działając w imieniu Zamawiającego, będzie zobowiązany w szczególności do: </w:t>
      </w:r>
    </w:p>
    <w:p w:rsidR="00964351" w:rsidRPr="00D27467" w:rsidRDefault="00964351" w:rsidP="00D27467">
      <w:pPr>
        <w:pStyle w:val="Akapitzlist"/>
        <w:numPr>
          <w:ilvl w:val="0"/>
          <w:numId w:val="16"/>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 xml:space="preserve">uzyskania uzgodnień (opinii) dla rozwiązań projektowych związanych z projektowanym zagospodarowaniem terenu i usytuowaniem sieci uzbrojenia terenu; </w:t>
      </w:r>
    </w:p>
    <w:p w:rsidR="00964351" w:rsidRPr="00D27467" w:rsidRDefault="00964351" w:rsidP="00D27467">
      <w:pPr>
        <w:pStyle w:val="Akapitzlist"/>
        <w:numPr>
          <w:ilvl w:val="0"/>
          <w:numId w:val="16"/>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 xml:space="preserve">uzyskania niezbędnych wymaganych prawem uzgodnień, zezwoleń, opinii, pomiarów, badań, sprawdzeń rozwiązań projektowych umożliwiających uzyskanie pozwolenia na budowę, </w:t>
      </w:r>
    </w:p>
    <w:p w:rsidR="00964351" w:rsidRPr="00D27467" w:rsidRDefault="00964351" w:rsidP="00D27467">
      <w:pPr>
        <w:pStyle w:val="Akapitzlist"/>
        <w:numPr>
          <w:ilvl w:val="0"/>
          <w:numId w:val="16"/>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 xml:space="preserve">opracowania wniosku o pozwolenie na budowę </w:t>
      </w:r>
    </w:p>
    <w:p w:rsidR="00964351" w:rsidRPr="0006311F" w:rsidRDefault="00D27467" w:rsidP="00D27467">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8</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sz w:val="24"/>
          <w:szCs w:val="24"/>
        </w:rPr>
        <w:t>Podstawą dla opracowania projektu wykonawczego jest projekt budowlany. Projekt wykonawczy powinien zawierać rozszerzenia ww. opracowania o zagadnienia istotne z punktu widzenia możliwości jednoznacznej oceny i wyceny przedmiotu zamówienia przez oferentów ubiegających się o zamówienie na wykonanie robót budowlanych oraz potrzeb przyszłego procesu wykonawstwa robót budowlanych. Przy sporządzaniu projektu wykonawczego należy stosować zasadę niezmieniania podstawowych treści projektu budowlanego. Projekt wykonawczy powinien zawierać następujące składniki obejmujące wszystkie planowane obiekty, instalacje i urządzenia</w:t>
      </w:r>
      <w:r>
        <w:rPr>
          <w:rFonts w:ascii="Times New Roman" w:hAnsi="Times New Roman" w:cs="Times New Roman"/>
          <w:sz w:val="24"/>
          <w:szCs w:val="24"/>
        </w:rPr>
        <w:t>.</w:t>
      </w:r>
      <w:r w:rsidR="00964351" w:rsidRPr="0006311F">
        <w:rPr>
          <w:rFonts w:ascii="Times New Roman" w:hAnsi="Times New Roman" w:cs="Times New Roman"/>
          <w:sz w:val="24"/>
          <w:szCs w:val="24"/>
        </w:rPr>
        <w:t xml:space="preserve"> </w:t>
      </w:r>
    </w:p>
    <w:p w:rsidR="00964351" w:rsidRPr="0006311F" w:rsidRDefault="00D27467" w:rsidP="00063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964351" w:rsidRPr="0006311F">
        <w:rPr>
          <w:rFonts w:ascii="Times New Roman" w:hAnsi="Times New Roman" w:cs="Times New Roman"/>
          <w:sz w:val="24"/>
          <w:szCs w:val="24"/>
        </w:rPr>
        <w:t>.</w:t>
      </w:r>
      <w:r>
        <w:rPr>
          <w:rFonts w:ascii="Times New Roman" w:hAnsi="Times New Roman" w:cs="Times New Roman"/>
          <w:sz w:val="24"/>
          <w:szCs w:val="24"/>
        </w:rPr>
        <w:tab/>
      </w:r>
      <w:r w:rsidR="00964351" w:rsidRPr="0006311F">
        <w:rPr>
          <w:rFonts w:ascii="Times New Roman" w:hAnsi="Times New Roman" w:cs="Times New Roman"/>
          <w:b/>
          <w:bCs/>
          <w:sz w:val="24"/>
          <w:szCs w:val="24"/>
        </w:rPr>
        <w:t xml:space="preserve">Dokumentację projektową </w:t>
      </w:r>
      <w:r w:rsidR="00964351" w:rsidRPr="0006311F">
        <w:rPr>
          <w:rFonts w:ascii="Times New Roman" w:hAnsi="Times New Roman" w:cs="Times New Roman"/>
          <w:sz w:val="24"/>
          <w:szCs w:val="24"/>
        </w:rPr>
        <w:t xml:space="preserve">należy wykonać zgodnie z: </w:t>
      </w:r>
    </w:p>
    <w:p w:rsidR="00964351" w:rsidRPr="00D27467" w:rsidRDefault="00964351" w:rsidP="00D27467">
      <w:pPr>
        <w:pStyle w:val="Akapitzlist"/>
        <w:numPr>
          <w:ilvl w:val="0"/>
          <w:numId w:val="17"/>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 xml:space="preserve">uwarunkowaniami projektu planu zagospodarowania przestrzennego terenu (w przypadku nieuchwalenia planu miejscowego do czasu opracowywania dokumentacji, Inwestor przekaże projektantowi decyzję lokalizacji inwestycji celu publicznego) </w:t>
      </w:r>
    </w:p>
    <w:p w:rsidR="00964351" w:rsidRPr="00D27467" w:rsidRDefault="00964351" w:rsidP="00D27467">
      <w:pPr>
        <w:pStyle w:val="Akapitzlist"/>
        <w:numPr>
          <w:ilvl w:val="0"/>
          <w:numId w:val="17"/>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 xml:space="preserve">ustawą z dnia 29 stycznia 2004 r. </w:t>
      </w:r>
      <w:r w:rsidR="00D94676">
        <w:rPr>
          <w:rFonts w:ascii="Times New Roman" w:hAnsi="Times New Roman" w:cs="Times New Roman"/>
          <w:sz w:val="24"/>
          <w:szCs w:val="24"/>
        </w:rPr>
        <w:t xml:space="preserve">- </w:t>
      </w:r>
      <w:r w:rsidRPr="00D27467">
        <w:rPr>
          <w:rFonts w:ascii="Times New Roman" w:hAnsi="Times New Roman" w:cs="Times New Roman"/>
          <w:sz w:val="24"/>
          <w:szCs w:val="24"/>
        </w:rPr>
        <w:t xml:space="preserve">Prawo </w:t>
      </w:r>
      <w:r w:rsidR="00D94676">
        <w:rPr>
          <w:rFonts w:ascii="Times New Roman" w:hAnsi="Times New Roman" w:cs="Times New Roman"/>
          <w:sz w:val="24"/>
          <w:szCs w:val="24"/>
        </w:rPr>
        <w:t>z</w:t>
      </w:r>
      <w:r w:rsidRPr="00D27467">
        <w:rPr>
          <w:rFonts w:ascii="Times New Roman" w:hAnsi="Times New Roman" w:cs="Times New Roman"/>
          <w:sz w:val="24"/>
          <w:szCs w:val="24"/>
        </w:rPr>
        <w:t xml:space="preserve">amówień </w:t>
      </w:r>
      <w:r w:rsidR="00D94676">
        <w:rPr>
          <w:rFonts w:ascii="Times New Roman" w:hAnsi="Times New Roman" w:cs="Times New Roman"/>
          <w:sz w:val="24"/>
          <w:szCs w:val="24"/>
        </w:rPr>
        <w:t>p</w:t>
      </w:r>
      <w:r w:rsidRPr="00D27467">
        <w:rPr>
          <w:rFonts w:ascii="Times New Roman" w:hAnsi="Times New Roman" w:cs="Times New Roman"/>
          <w:sz w:val="24"/>
          <w:szCs w:val="24"/>
        </w:rPr>
        <w:t>ublicznych (Dz. U. z 201</w:t>
      </w:r>
      <w:r w:rsidR="00D94676">
        <w:rPr>
          <w:rFonts w:ascii="Times New Roman" w:hAnsi="Times New Roman" w:cs="Times New Roman"/>
          <w:sz w:val="24"/>
          <w:szCs w:val="24"/>
        </w:rPr>
        <w:t>9 r</w:t>
      </w:r>
      <w:r w:rsidRPr="00D27467">
        <w:rPr>
          <w:rFonts w:ascii="Times New Roman" w:hAnsi="Times New Roman" w:cs="Times New Roman"/>
          <w:sz w:val="24"/>
          <w:szCs w:val="24"/>
        </w:rPr>
        <w:t xml:space="preserve">. </w:t>
      </w:r>
      <w:r w:rsidR="00D94676">
        <w:rPr>
          <w:rFonts w:ascii="Times New Roman" w:hAnsi="Times New Roman" w:cs="Times New Roman"/>
          <w:sz w:val="24"/>
          <w:szCs w:val="24"/>
        </w:rPr>
        <w:t xml:space="preserve">poz. </w:t>
      </w:r>
      <w:r w:rsidRPr="00D27467">
        <w:rPr>
          <w:rFonts w:ascii="Times New Roman" w:hAnsi="Times New Roman" w:cs="Times New Roman"/>
          <w:sz w:val="24"/>
          <w:szCs w:val="24"/>
        </w:rPr>
        <w:t>1</w:t>
      </w:r>
      <w:r w:rsidR="00D94676">
        <w:rPr>
          <w:rFonts w:ascii="Times New Roman" w:hAnsi="Times New Roman" w:cs="Times New Roman"/>
          <w:sz w:val="24"/>
          <w:szCs w:val="24"/>
        </w:rPr>
        <w:t>843</w:t>
      </w:r>
      <w:r w:rsidRPr="00D27467">
        <w:rPr>
          <w:rFonts w:ascii="Times New Roman" w:hAnsi="Times New Roman" w:cs="Times New Roman"/>
          <w:sz w:val="24"/>
          <w:szCs w:val="24"/>
        </w:rPr>
        <w:t xml:space="preserve">), </w:t>
      </w:r>
    </w:p>
    <w:p w:rsidR="00964351" w:rsidRPr="00D27467" w:rsidRDefault="00964351" w:rsidP="00D27467">
      <w:pPr>
        <w:pStyle w:val="Akapitzlist"/>
        <w:numPr>
          <w:ilvl w:val="0"/>
          <w:numId w:val="17"/>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 xml:space="preserve">ustawą z dnia 7 lipca 1994 r. </w:t>
      </w:r>
      <w:r w:rsidR="00D94676">
        <w:rPr>
          <w:rFonts w:ascii="Times New Roman" w:hAnsi="Times New Roman" w:cs="Times New Roman"/>
          <w:sz w:val="24"/>
          <w:szCs w:val="24"/>
        </w:rPr>
        <w:t xml:space="preserve">- </w:t>
      </w:r>
      <w:r w:rsidRPr="00D27467">
        <w:rPr>
          <w:rFonts w:ascii="Times New Roman" w:hAnsi="Times New Roman" w:cs="Times New Roman"/>
          <w:sz w:val="24"/>
          <w:szCs w:val="24"/>
        </w:rPr>
        <w:t>Prawo budowlane (Dz. U. z 201</w:t>
      </w:r>
      <w:r w:rsidR="00D94676">
        <w:rPr>
          <w:rFonts w:ascii="Times New Roman" w:hAnsi="Times New Roman" w:cs="Times New Roman"/>
          <w:sz w:val="24"/>
          <w:szCs w:val="24"/>
        </w:rPr>
        <w:t>9 r</w:t>
      </w:r>
      <w:r w:rsidRPr="00D27467">
        <w:rPr>
          <w:rFonts w:ascii="Times New Roman" w:hAnsi="Times New Roman" w:cs="Times New Roman"/>
          <w:sz w:val="24"/>
          <w:szCs w:val="24"/>
        </w:rPr>
        <w:t xml:space="preserve">. </w:t>
      </w:r>
      <w:r w:rsidR="00D94676">
        <w:rPr>
          <w:rFonts w:ascii="Times New Roman" w:hAnsi="Times New Roman" w:cs="Times New Roman"/>
          <w:sz w:val="24"/>
          <w:szCs w:val="24"/>
        </w:rPr>
        <w:t xml:space="preserve">poz. </w:t>
      </w:r>
      <w:r w:rsidRPr="00D27467">
        <w:rPr>
          <w:rFonts w:ascii="Times New Roman" w:hAnsi="Times New Roman" w:cs="Times New Roman"/>
          <w:sz w:val="24"/>
          <w:szCs w:val="24"/>
        </w:rPr>
        <w:t>1</w:t>
      </w:r>
      <w:r w:rsidR="00D94676">
        <w:rPr>
          <w:rFonts w:ascii="Times New Roman" w:hAnsi="Times New Roman" w:cs="Times New Roman"/>
          <w:sz w:val="24"/>
          <w:szCs w:val="24"/>
        </w:rPr>
        <w:t>186</w:t>
      </w:r>
      <w:r w:rsidRPr="00D27467">
        <w:rPr>
          <w:rFonts w:ascii="Times New Roman" w:hAnsi="Times New Roman" w:cs="Times New Roman"/>
          <w:sz w:val="24"/>
          <w:szCs w:val="24"/>
        </w:rPr>
        <w:t xml:space="preserve"> z </w:t>
      </w:r>
      <w:proofErr w:type="spellStart"/>
      <w:r w:rsidRPr="00D27467">
        <w:rPr>
          <w:rFonts w:ascii="Times New Roman" w:hAnsi="Times New Roman" w:cs="Times New Roman"/>
          <w:sz w:val="24"/>
          <w:szCs w:val="24"/>
        </w:rPr>
        <w:t>póź</w:t>
      </w:r>
      <w:r w:rsidR="00D94676">
        <w:rPr>
          <w:rFonts w:ascii="Times New Roman" w:hAnsi="Times New Roman" w:cs="Times New Roman"/>
          <w:sz w:val="24"/>
          <w:szCs w:val="24"/>
        </w:rPr>
        <w:t>n</w:t>
      </w:r>
      <w:proofErr w:type="spellEnd"/>
      <w:r w:rsidR="00D94676">
        <w:rPr>
          <w:rFonts w:ascii="Times New Roman" w:hAnsi="Times New Roman" w:cs="Times New Roman"/>
          <w:sz w:val="24"/>
          <w:szCs w:val="24"/>
        </w:rPr>
        <w:t>.</w:t>
      </w:r>
      <w:r w:rsidRPr="00D27467">
        <w:rPr>
          <w:rFonts w:ascii="Times New Roman" w:hAnsi="Times New Roman" w:cs="Times New Roman"/>
          <w:sz w:val="24"/>
          <w:szCs w:val="24"/>
        </w:rPr>
        <w:t xml:space="preserve"> zm.) </w:t>
      </w:r>
    </w:p>
    <w:p w:rsidR="00964351" w:rsidRPr="00D27467" w:rsidRDefault="00964351" w:rsidP="00D27467">
      <w:pPr>
        <w:pStyle w:val="Akapitzlist"/>
        <w:numPr>
          <w:ilvl w:val="0"/>
          <w:numId w:val="17"/>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Rozporządzeniem Ministra Transportu, Budownictwa i Gospodarki Morskiej z dnia 25 kwietnia 2012 r. w sprawie szczegółowego zakresu i formy projektu budowlanego (Dz. U. z 2018</w:t>
      </w:r>
      <w:r w:rsidR="00D94676">
        <w:rPr>
          <w:rFonts w:ascii="Times New Roman" w:hAnsi="Times New Roman" w:cs="Times New Roman"/>
          <w:sz w:val="24"/>
          <w:szCs w:val="24"/>
        </w:rPr>
        <w:t xml:space="preserve"> r. poz. </w:t>
      </w:r>
      <w:r w:rsidRPr="00D27467">
        <w:rPr>
          <w:rFonts w:ascii="Times New Roman" w:hAnsi="Times New Roman" w:cs="Times New Roman"/>
          <w:sz w:val="24"/>
          <w:szCs w:val="24"/>
        </w:rPr>
        <w:t xml:space="preserve">1935) </w:t>
      </w:r>
    </w:p>
    <w:p w:rsidR="00964351" w:rsidRPr="00D27467" w:rsidRDefault="00964351" w:rsidP="00D27467">
      <w:pPr>
        <w:pStyle w:val="Akapitzlist"/>
        <w:numPr>
          <w:ilvl w:val="0"/>
          <w:numId w:val="17"/>
        </w:numPr>
        <w:spacing w:after="0" w:line="360" w:lineRule="auto"/>
        <w:jc w:val="both"/>
        <w:rPr>
          <w:rFonts w:ascii="Times New Roman" w:hAnsi="Times New Roman" w:cs="Times New Roman"/>
          <w:sz w:val="24"/>
          <w:szCs w:val="24"/>
        </w:rPr>
      </w:pPr>
      <w:r w:rsidRPr="00D27467">
        <w:rPr>
          <w:rFonts w:ascii="Times New Roman" w:hAnsi="Times New Roman" w:cs="Times New Roman"/>
          <w:sz w:val="24"/>
          <w:szCs w:val="24"/>
        </w:rPr>
        <w:t>Rozporządzeniem Ministra Infrastruktury z dnia 2 września 2004 r. w sprawie szczegółowego zakresu i formy dokumentacji projektowej, specyfikacji technicznych wykonania i odbioru robót budowlanych oraz programu funkcjonalno-użytkowego (Dz. U. z 2013</w:t>
      </w:r>
      <w:r w:rsidR="00D94676">
        <w:rPr>
          <w:rFonts w:ascii="Times New Roman" w:hAnsi="Times New Roman" w:cs="Times New Roman"/>
          <w:sz w:val="24"/>
          <w:szCs w:val="24"/>
        </w:rPr>
        <w:t xml:space="preserve"> r</w:t>
      </w:r>
      <w:r w:rsidRPr="00D27467">
        <w:rPr>
          <w:rFonts w:ascii="Times New Roman" w:hAnsi="Times New Roman" w:cs="Times New Roman"/>
          <w:sz w:val="24"/>
          <w:szCs w:val="24"/>
        </w:rPr>
        <w:t>.</w:t>
      </w:r>
      <w:r w:rsidR="00D94676">
        <w:rPr>
          <w:rFonts w:ascii="Times New Roman" w:hAnsi="Times New Roman" w:cs="Times New Roman"/>
          <w:sz w:val="24"/>
          <w:szCs w:val="24"/>
        </w:rPr>
        <w:t xml:space="preserve"> poz. </w:t>
      </w:r>
      <w:r w:rsidRPr="00D27467">
        <w:rPr>
          <w:rFonts w:ascii="Times New Roman" w:hAnsi="Times New Roman" w:cs="Times New Roman"/>
          <w:sz w:val="24"/>
          <w:szCs w:val="24"/>
        </w:rPr>
        <w:t xml:space="preserve">1129),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0</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b/>
          <w:bCs/>
          <w:sz w:val="24"/>
          <w:szCs w:val="24"/>
        </w:rPr>
        <w:t>Specyfikacje Techniczne Wykonania i Odbioru Robót (</w:t>
      </w:r>
      <w:proofErr w:type="spellStart"/>
      <w:r w:rsidRPr="0006311F">
        <w:rPr>
          <w:rFonts w:ascii="Times New Roman" w:hAnsi="Times New Roman" w:cs="Times New Roman"/>
          <w:b/>
          <w:bCs/>
          <w:sz w:val="24"/>
          <w:szCs w:val="24"/>
        </w:rPr>
        <w:t>STWiOR</w:t>
      </w:r>
      <w:proofErr w:type="spellEnd"/>
      <w:r w:rsidRPr="0006311F">
        <w:rPr>
          <w:rFonts w:ascii="Times New Roman" w:hAnsi="Times New Roman" w:cs="Times New Roman"/>
          <w:b/>
          <w:bCs/>
          <w:sz w:val="24"/>
          <w:szCs w:val="24"/>
        </w:rPr>
        <w:t xml:space="preserve">) </w:t>
      </w:r>
      <w:r w:rsidRPr="0006311F">
        <w:rPr>
          <w:rFonts w:ascii="Times New Roman" w:hAnsi="Times New Roman" w:cs="Times New Roman"/>
          <w:sz w:val="24"/>
          <w:szCs w:val="24"/>
        </w:rPr>
        <w:t xml:space="preserve">należy sporządzić zgodnie z Rozporządzeniem Ministra Infrastruktury z dnia 2 września 2004 r. w sprawie szczegółowego zakresu i formy dokumentacji projektowej, specyfikacji technicznych wykonania i odbioru robót budowlanych oraz programu </w:t>
      </w:r>
      <w:proofErr w:type="spellStart"/>
      <w:r w:rsidRPr="0006311F">
        <w:rPr>
          <w:rFonts w:ascii="Times New Roman" w:hAnsi="Times New Roman" w:cs="Times New Roman"/>
          <w:sz w:val="24"/>
          <w:szCs w:val="24"/>
        </w:rPr>
        <w:t>funkcjonalno</w:t>
      </w:r>
      <w:proofErr w:type="spellEnd"/>
      <w:r w:rsidRPr="0006311F">
        <w:rPr>
          <w:rFonts w:ascii="Times New Roman" w:hAnsi="Times New Roman" w:cs="Times New Roman"/>
          <w:sz w:val="24"/>
          <w:szCs w:val="24"/>
        </w:rPr>
        <w:t xml:space="preserve"> – użytkowego (Dz. U. z 2013</w:t>
      </w:r>
      <w:r w:rsidR="00D94676">
        <w:rPr>
          <w:rFonts w:ascii="Times New Roman" w:hAnsi="Times New Roman" w:cs="Times New Roman"/>
          <w:sz w:val="24"/>
          <w:szCs w:val="24"/>
        </w:rPr>
        <w:t xml:space="preserve"> r. poz. </w:t>
      </w:r>
      <w:r w:rsidRPr="0006311F">
        <w:rPr>
          <w:rFonts w:ascii="Times New Roman" w:hAnsi="Times New Roman" w:cs="Times New Roman"/>
          <w:sz w:val="24"/>
          <w:szCs w:val="24"/>
        </w:rPr>
        <w:t xml:space="preserve">1129).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1</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b/>
          <w:bCs/>
          <w:sz w:val="24"/>
          <w:szCs w:val="24"/>
        </w:rPr>
        <w:t xml:space="preserve">Kosztorysy inwestorskie </w:t>
      </w:r>
      <w:r w:rsidRPr="0006311F">
        <w:rPr>
          <w:rFonts w:ascii="Times New Roman" w:hAnsi="Times New Roman" w:cs="Times New Roman"/>
          <w:sz w:val="24"/>
          <w:szCs w:val="24"/>
        </w:rPr>
        <w:t>należy sporządzić w układzie branżowym jako oddzielne opracowanie dla poszczególnych rodzajów robót, uwzględniające taki podział zakresu rzeczowego, który umożliwi ustalenie rodzaju i kosztów poszczególnych środków trwałych w rozumieniu Rozporządzenia Rady Ministrów z dnia 18 listopada 2016 r. w sprawie Klasyfikacji Środków Trwałych (Dz. U. z 2016</w:t>
      </w:r>
      <w:r w:rsidR="00D94676">
        <w:rPr>
          <w:rFonts w:ascii="Times New Roman" w:hAnsi="Times New Roman" w:cs="Times New Roman"/>
          <w:sz w:val="24"/>
          <w:szCs w:val="24"/>
        </w:rPr>
        <w:t xml:space="preserve"> r.</w:t>
      </w:r>
      <w:r w:rsidRPr="0006311F">
        <w:rPr>
          <w:rFonts w:ascii="Times New Roman" w:hAnsi="Times New Roman" w:cs="Times New Roman"/>
          <w:sz w:val="24"/>
          <w:szCs w:val="24"/>
        </w:rPr>
        <w:t xml:space="preserve"> </w:t>
      </w:r>
      <w:r w:rsidR="00D94676">
        <w:rPr>
          <w:rFonts w:ascii="Times New Roman" w:hAnsi="Times New Roman" w:cs="Times New Roman"/>
          <w:sz w:val="24"/>
          <w:szCs w:val="24"/>
        </w:rPr>
        <w:t xml:space="preserve">poz. </w:t>
      </w:r>
      <w:r w:rsidRPr="0006311F">
        <w:rPr>
          <w:rFonts w:ascii="Times New Roman" w:hAnsi="Times New Roman" w:cs="Times New Roman"/>
          <w:sz w:val="24"/>
          <w:szCs w:val="24"/>
        </w:rPr>
        <w:t>1864). Kosztorys inwestorski będzie stanowił podstawę określenia wartości zamówienia na roboty budowlane. Należy go wykonać zgodnie z Rozporządzeniem Ministra Infrastruktury z dnia 18 maja 2004 r. w sprawie określenia metod i podstaw sporządzania kosztorysu inwestorskiego, obliczenia planowanych kosztów prac projektowych oraz planowanych kosztów robót budowlanych określonych w programie funkcyjno – użytkowym (Dz. U. 2004</w:t>
      </w:r>
      <w:r w:rsidR="00D94676">
        <w:rPr>
          <w:rFonts w:ascii="Times New Roman" w:hAnsi="Times New Roman" w:cs="Times New Roman"/>
          <w:sz w:val="24"/>
          <w:szCs w:val="24"/>
        </w:rPr>
        <w:t xml:space="preserve"> r.</w:t>
      </w:r>
      <w:r w:rsidRPr="0006311F">
        <w:rPr>
          <w:rFonts w:ascii="Times New Roman" w:hAnsi="Times New Roman" w:cs="Times New Roman"/>
          <w:sz w:val="24"/>
          <w:szCs w:val="24"/>
        </w:rPr>
        <w:t xml:space="preserve"> Nr 130, poz. 1389).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lastRenderedPageBreak/>
        <w:t>1</w:t>
      </w:r>
      <w:r w:rsidR="00D27467">
        <w:rPr>
          <w:rFonts w:ascii="Times New Roman" w:hAnsi="Times New Roman" w:cs="Times New Roman"/>
          <w:sz w:val="24"/>
          <w:szCs w:val="24"/>
        </w:rPr>
        <w:t>2</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 xml:space="preserve">Dokumentacja projektowa (opisy techniczne, rysunki, specyfikacje techniczne wykonania i odbioru robót, przedmiary i kosztorysy - wszystkie branże), nie może zawierać nazw własnych materiałów i urządzeń.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3</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 xml:space="preserve">Rozwiązania projektowe na każdym etapie przygotowania dokumentacji projektowej należy uzgadniać z Zamawiającym.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4</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 xml:space="preserve">Wykonawca dokumentacji projektowej jest zobowiązany do udzielania odpowiedzi na pytania oferentów uczestniczących w postępowaniu przetargowym na wyłonienia wykonawcy robót budowlanych, dotyczących przygotowanej dokumentacji projektowej.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5</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Nadzór autorski nad realizacją robót objętych wykonaną dokumentacją projektowa należy sprawować zgodnie z obowiązującymi przepisami Prawa budowlanego (Dz. U. z 201</w:t>
      </w:r>
      <w:r w:rsidR="00D94676">
        <w:rPr>
          <w:rFonts w:ascii="Times New Roman" w:hAnsi="Times New Roman" w:cs="Times New Roman"/>
          <w:sz w:val="24"/>
          <w:szCs w:val="24"/>
        </w:rPr>
        <w:t>9 r</w:t>
      </w:r>
      <w:r w:rsidRPr="0006311F">
        <w:rPr>
          <w:rFonts w:ascii="Times New Roman" w:hAnsi="Times New Roman" w:cs="Times New Roman"/>
          <w:sz w:val="24"/>
          <w:szCs w:val="24"/>
        </w:rPr>
        <w:t xml:space="preserve">. </w:t>
      </w:r>
      <w:r w:rsidR="00D94676">
        <w:rPr>
          <w:rFonts w:ascii="Times New Roman" w:hAnsi="Times New Roman" w:cs="Times New Roman"/>
          <w:sz w:val="24"/>
          <w:szCs w:val="24"/>
        </w:rPr>
        <w:t xml:space="preserve">poz. </w:t>
      </w:r>
      <w:r w:rsidR="00D94676" w:rsidRPr="0006311F">
        <w:rPr>
          <w:rFonts w:ascii="Times New Roman" w:hAnsi="Times New Roman" w:cs="Times New Roman"/>
          <w:sz w:val="24"/>
          <w:szCs w:val="24"/>
        </w:rPr>
        <w:t>1</w:t>
      </w:r>
      <w:r w:rsidR="00D94676">
        <w:rPr>
          <w:rFonts w:ascii="Times New Roman" w:hAnsi="Times New Roman" w:cs="Times New Roman"/>
          <w:sz w:val="24"/>
          <w:szCs w:val="24"/>
        </w:rPr>
        <w:t>186,</w:t>
      </w:r>
      <w:r w:rsidR="00D94676" w:rsidRPr="0006311F">
        <w:rPr>
          <w:rFonts w:ascii="Times New Roman" w:hAnsi="Times New Roman" w:cs="Times New Roman"/>
          <w:sz w:val="24"/>
          <w:szCs w:val="24"/>
        </w:rPr>
        <w:t xml:space="preserve"> </w:t>
      </w:r>
      <w:r w:rsidRPr="0006311F">
        <w:rPr>
          <w:rFonts w:ascii="Times New Roman" w:hAnsi="Times New Roman" w:cs="Times New Roman"/>
          <w:sz w:val="24"/>
          <w:szCs w:val="24"/>
        </w:rPr>
        <w:t xml:space="preserve">z </w:t>
      </w:r>
      <w:proofErr w:type="spellStart"/>
      <w:r w:rsidRPr="0006311F">
        <w:rPr>
          <w:rFonts w:ascii="Times New Roman" w:hAnsi="Times New Roman" w:cs="Times New Roman"/>
          <w:sz w:val="24"/>
          <w:szCs w:val="24"/>
        </w:rPr>
        <w:t>późn</w:t>
      </w:r>
      <w:proofErr w:type="spellEnd"/>
      <w:r w:rsidRPr="0006311F">
        <w:rPr>
          <w:rFonts w:ascii="Times New Roman" w:hAnsi="Times New Roman" w:cs="Times New Roman"/>
          <w:sz w:val="24"/>
          <w:szCs w:val="24"/>
        </w:rPr>
        <w:t xml:space="preserve">. zm.) oraz na zasadach i warunkach określonych w umowie. </w:t>
      </w:r>
    </w:p>
    <w:p w:rsidR="00964351" w:rsidRPr="0006311F" w:rsidRDefault="00964351" w:rsidP="00D27467">
      <w:pPr>
        <w:spacing w:after="0" w:line="360" w:lineRule="auto"/>
        <w:ind w:left="426" w:hanging="426"/>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6</w:t>
      </w:r>
      <w:r w:rsidRPr="0006311F">
        <w:rPr>
          <w:rFonts w:ascii="Times New Roman" w:hAnsi="Times New Roman" w:cs="Times New Roman"/>
          <w:sz w:val="24"/>
          <w:szCs w:val="24"/>
        </w:rPr>
        <w:t>.</w:t>
      </w:r>
      <w:r w:rsidR="00D27467">
        <w:rPr>
          <w:rFonts w:ascii="Times New Roman" w:hAnsi="Times New Roman" w:cs="Times New Roman"/>
          <w:sz w:val="24"/>
          <w:szCs w:val="24"/>
        </w:rPr>
        <w:tab/>
      </w:r>
      <w:r w:rsidRPr="0006311F">
        <w:rPr>
          <w:rFonts w:ascii="Times New Roman" w:hAnsi="Times New Roman" w:cs="Times New Roman"/>
          <w:sz w:val="24"/>
          <w:szCs w:val="24"/>
        </w:rPr>
        <w:t xml:space="preserve">Przedmiot umowy należy wykonać w formie: </w:t>
      </w:r>
    </w:p>
    <w:p w:rsidR="00964351" w:rsidRPr="0006311F" w:rsidRDefault="00964351" w:rsidP="00D27467">
      <w:pPr>
        <w:spacing w:after="0" w:line="360" w:lineRule="auto"/>
        <w:ind w:left="709" w:hanging="425"/>
        <w:jc w:val="both"/>
        <w:rPr>
          <w:rFonts w:ascii="Times New Roman" w:hAnsi="Times New Roman" w:cs="Times New Roman"/>
          <w:sz w:val="24"/>
          <w:szCs w:val="24"/>
        </w:rPr>
      </w:pPr>
      <w:r w:rsidRPr="0006311F">
        <w:rPr>
          <w:rFonts w:ascii="Times New Roman" w:hAnsi="Times New Roman" w:cs="Times New Roman"/>
          <w:sz w:val="24"/>
          <w:szCs w:val="24"/>
        </w:rPr>
        <w:t>1)</w:t>
      </w:r>
      <w:r w:rsidR="00D27467">
        <w:rPr>
          <w:rFonts w:ascii="Times New Roman" w:hAnsi="Times New Roman" w:cs="Times New Roman"/>
          <w:sz w:val="24"/>
          <w:szCs w:val="24"/>
        </w:rPr>
        <w:tab/>
      </w:r>
      <w:r w:rsidRPr="0006311F">
        <w:rPr>
          <w:rFonts w:ascii="Times New Roman" w:hAnsi="Times New Roman" w:cs="Times New Roman"/>
          <w:sz w:val="24"/>
          <w:szCs w:val="24"/>
        </w:rPr>
        <w:t xml:space="preserve">papierowej - Projekt budowlany i projekty wykonawcze - w 7 egzemplarzach, kosztorysy inwestorskie, przedmiary robót oraz szczegółowe specyfikacje techniczne - w 3 egzemplarzach. </w:t>
      </w:r>
    </w:p>
    <w:p w:rsidR="00964351" w:rsidRPr="0006311F" w:rsidRDefault="00964351" w:rsidP="00D27467">
      <w:pPr>
        <w:spacing w:after="0" w:line="360" w:lineRule="auto"/>
        <w:ind w:left="709" w:hanging="425"/>
        <w:jc w:val="both"/>
        <w:rPr>
          <w:rFonts w:ascii="Times New Roman" w:hAnsi="Times New Roman" w:cs="Times New Roman"/>
          <w:sz w:val="24"/>
          <w:szCs w:val="24"/>
        </w:rPr>
      </w:pPr>
      <w:r w:rsidRPr="0006311F">
        <w:rPr>
          <w:rFonts w:ascii="Times New Roman" w:hAnsi="Times New Roman" w:cs="Times New Roman"/>
          <w:sz w:val="24"/>
          <w:szCs w:val="24"/>
        </w:rPr>
        <w:t>2)</w:t>
      </w:r>
      <w:r w:rsidR="00D27467">
        <w:rPr>
          <w:rFonts w:ascii="Times New Roman" w:hAnsi="Times New Roman" w:cs="Times New Roman"/>
          <w:sz w:val="24"/>
          <w:szCs w:val="24"/>
        </w:rPr>
        <w:tab/>
      </w:r>
      <w:r w:rsidRPr="0006311F">
        <w:rPr>
          <w:rFonts w:ascii="Times New Roman" w:hAnsi="Times New Roman" w:cs="Times New Roman"/>
          <w:sz w:val="24"/>
          <w:szCs w:val="24"/>
        </w:rPr>
        <w:t xml:space="preserve">elektronicznej - należy przekazać Zamawiającemu całość dokumentacji 1 x w formacie oryginalnych plików, 1 x w formacie *.pdf. (zapisane na płycie CD w sposób możliwy do kopiowania). </w:t>
      </w:r>
    </w:p>
    <w:p w:rsidR="008E37F7" w:rsidRPr="008E37F7" w:rsidRDefault="008E37F7" w:rsidP="008E37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Pr="008E37F7">
        <w:rPr>
          <w:rFonts w:ascii="Times New Roman" w:hAnsi="Times New Roman" w:cs="Times New Roman"/>
          <w:sz w:val="24"/>
          <w:szCs w:val="24"/>
        </w:rPr>
        <w:t>.</w:t>
      </w:r>
      <w:r w:rsidRPr="008E37F7">
        <w:rPr>
          <w:rFonts w:ascii="Times New Roman" w:hAnsi="Times New Roman" w:cs="Times New Roman"/>
          <w:sz w:val="24"/>
          <w:szCs w:val="24"/>
        </w:rPr>
        <w:tab/>
        <w:t>Prawa autorskie</w:t>
      </w:r>
      <w:r>
        <w:rPr>
          <w:rFonts w:ascii="Times New Roman" w:hAnsi="Times New Roman" w:cs="Times New Roman"/>
          <w:sz w:val="24"/>
          <w:szCs w:val="24"/>
        </w:rPr>
        <w:t>:</w:t>
      </w:r>
    </w:p>
    <w:p w:rsidR="008E37F7" w:rsidRPr="008E37F7" w:rsidRDefault="008E37F7" w:rsidP="008E37F7">
      <w:pPr>
        <w:spacing w:after="0" w:line="360" w:lineRule="auto"/>
        <w:ind w:left="1134" w:hanging="708"/>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17.1.</w:t>
      </w:r>
      <w:r w:rsidRPr="008E37F7">
        <w:rPr>
          <w:rFonts w:ascii="Times New Roman" w:eastAsia="Calibri" w:hAnsi="Times New Roman" w:cs="Times New Roman"/>
          <w:sz w:val="24"/>
          <w:szCs w:val="24"/>
          <w:lang w:eastAsia="pl-PL"/>
        </w:rPr>
        <w:tab/>
        <w:t>W ramach wynagrodzenia określonego w § 4 Wykonawca przenosi na Zamawiającego całość autorskich praw majątkowych i praw pokrewnych do dokumentacji stanowiącej przedmiot niniejszej umowy z dniem jej odbioru przez Zamawiającego.</w:t>
      </w:r>
    </w:p>
    <w:p w:rsidR="008E37F7" w:rsidRPr="008E37F7" w:rsidRDefault="008E37F7" w:rsidP="008E37F7">
      <w:pPr>
        <w:autoSpaceDE w:val="0"/>
        <w:autoSpaceDN w:val="0"/>
        <w:adjustRightInd w:val="0"/>
        <w:spacing w:after="0" w:line="360" w:lineRule="auto"/>
        <w:ind w:left="1134" w:hanging="708"/>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17.2.</w:t>
      </w:r>
      <w:r w:rsidRPr="008E37F7">
        <w:rPr>
          <w:rFonts w:ascii="Times New Roman" w:eastAsia="Calibri" w:hAnsi="Times New Roman" w:cs="Times New Roman"/>
          <w:sz w:val="24"/>
          <w:szCs w:val="24"/>
          <w:lang w:eastAsia="pl-PL"/>
        </w:rPr>
        <w:tab/>
        <w:t xml:space="preserve">Wraz z przeniesieniem autorskich praw majątkowych do dokumentacji stanowiącej przedmiot niniejszej umowy Wykonawca zgadza się na wyłączne wykonywanie przez Zamawiającego w odniesieniu do dokumentacji autorskich praw zależnych na pola eksploatacji o których mowa w ust 3 i ust. 4 oraz zezwalania na wykonywanie autorskich praw zależnych. </w:t>
      </w:r>
    </w:p>
    <w:p w:rsidR="008E37F7" w:rsidRPr="008E37F7" w:rsidRDefault="008E37F7" w:rsidP="008E37F7">
      <w:pPr>
        <w:autoSpaceDE w:val="0"/>
        <w:autoSpaceDN w:val="0"/>
        <w:adjustRightInd w:val="0"/>
        <w:spacing w:after="0" w:line="360" w:lineRule="auto"/>
        <w:ind w:left="1134"/>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 xml:space="preserve">Wykonawca oświadcza, że z chwilą przeniesienia autorskich praw majątkowych i praw pokrewnych Zamawiającemu przysługuje wyłącznie prawo do dysponowania przedmiotem niniejszej umowy w całości, jak również w dających się wyodrębnić częściach na wszystkich polach eksploatacji a w szczególności: </w:t>
      </w:r>
    </w:p>
    <w:p w:rsidR="008E37F7" w:rsidRPr="008E37F7" w:rsidRDefault="008E37F7" w:rsidP="008E37F7">
      <w:pPr>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ab/>
      </w:r>
      <w:r w:rsidRPr="008E37F7">
        <w:rPr>
          <w:rFonts w:ascii="Times New Roman" w:eastAsia="Calibri" w:hAnsi="Times New Roman" w:cs="Times New Roman"/>
          <w:sz w:val="24"/>
          <w:szCs w:val="24"/>
          <w:lang w:eastAsia="pl-PL"/>
        </w:rPr>
        <w:t xml:space="preserve">utrwalenie i zwielokrotnianie dokumentacji lub jej części dowolną techniką; </w:t>
      </w:r>
    </w:p>
    <w:p w:rsidR="008E37F7" w:rsidRPr="008E37F7" w:rsidRDefault="008E37F7" w:rsidP="008E37F7">
      <w:pPr>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b)</w:t>
      </w:r>
      <w:r>
        <w:rPr>
          <w:rFonts w:ascii="Times New Roman" w:eastAsia="Calibri" w:hAnsi="Times New Roman" w:cs="Times New Roman"/>
          <w:sz w:val="24"/>
          <w:szCs w:val="24"/>
          <w:lang w:eastAsia="pl-PL"/>
        </w:rPr>
        <w:tab/>
      </w:r>
      <w:r w:rsidRPr="008E37F7">
        <w:rPr>
          <w:rFonts w:ascii="Times New Roman" w:eastAsia="Calibri" w:hAnsi="Times New Roman" w:cs="Times New Roman"/>
          <w:sz w:val="24"/>
          <w:szCs w:val="24"/>
          <w:lang w:eastAsia="pl-PL"/>
        </w:rPr>
        <w:t xml:space="preserve">rozporządzanie i korzystanie z dokumentacji. </w:t>
      </w:r>
    </w:p>
    <w:p w:rsidR="008E37F7" w:rsidRPr="008E37F7" w:rsidRDefault="008E37F7" w:rsidP="008E37F7">
      <w:pPr>
        <w:tabs>
          <w:tab w:val="left" w:pos="426"/>
        </w:tabs>
        <w:autoSpaceDE w:val="0"/>
        <w:autoSpaceDN w:val="0"/>
        <w:adjustRightInd w:val="0"/>
        <w:spacing w:after="0" w:line="360" w:lineRule="auto"/>
        <w:ind w:left="851" w:hanging="425"/>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17.3.</w:t>
      </w:r>
      <w:r w:rsidRPr="008E37F7">
        <w:rPr>
          <w:rFonts w:ascii="Times New Roman" w:eastAsia="Calibri" w:hAnsi="Times New Roman" w:cs="Times New Roman"/>
          <w:sz w:val="24"/>
          <w:szCs w:val="24"/>
          <w:lang w:eastAsia="pl-PL"/>
        </w:rPr>
        <w:tab/>
        <w:t xml:space="preserve">Zamawiający będzie miał w szczególności prawo do: </w:t>
      </w:r>
    </w:p>
    <w:p w:rsidR="008E37F7" w:rsidRPr="008E37F7" w:rsidRDefault="008E37F7" w:rsidP="008E37F7">
      <w:pPr>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a)</w:t>
      </w:r>
      <w:r w:rsidRPr="008E37F7">
        <w:rPr>
          <w:rFonts w:ascii="Times New Roman" w:eastAsia="Calibri" w:hAnsi="Times New Roman" w:cs="Times New Roman"/>
          <w:sz w:val="24"/>
          <w:szCs w:val="24"/>
          <w:lang w:eastAsia="pl-PL"/>
        </w:rPr>
        <w:tab/>
        <w:t xml:space="preserve">wielokrotnego wykorzystania dokumentacji w postępowaniu o udzielenie zamówienia publicznego, w szczególności do włączenia jej do specyfikacji istotnych warunków </w:t>
      </w:r>
      <w:r w:rsidRPr="008E37F7">
        <w:rPr>
          <w:rFonts w:ascii="Times New Roman" w:eastAsia="Calibri" w:hAnsi="Times New Roman" w:cs="Times New Roman"/>
          <w:sz w:val="24"/>
          <w:szCs w:val="24"/>
          <w:lang w:eastAsia="pl-PL"/>
        </w:rPr>
        <w:lastRenderedPageBreak/>
        <w:t xml:space="preserve">zamówienia, publikacji dokumentacji na stronie internetowej Zamawiającego oraz udostępnienia dokumentacji lub jej części wszystkim zainteresowanym ubiegającym się o uzyskanie zamówienia publicznego w zakresie robót budowlanych i innych objętych dokumentacją w tym w formie elektronicznej na stronie internetowej Zamawiającego, zgodnie z wymogami ustawy – Prawo zamówień publicznych; </w:t>
      </w:r>
    </w:p>
    <w:p w:rsidR="008E37F7" w:rsidRPr="008E37F7" w:rsidRDefault="008E37F7" w:rsidP="008E37F7">
      <w:pPr>
        <w:tabs>
          <w:tab w:val="left" w:pos="426"/>
        </w:tabs>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b)</w:t>
      </w:r>
      <w:r w:rsidRPr="008E37F7">
        <w:rPr>
          <w:rFonts w:ascii="Times New Roman" w:eastAsia="Calibri" w:hAnsi="Times New Roman" w:cs="Times New Roman"/>
          <w:sz w:val="24"/>
          <w:szCs w:val="24"/>
          <w:lang w:eastAsia="pl-PL"/>
        </w:rPr>
        <w:tab/>
        <w:t xml:space="preserve">realizacji na podstawie dokumentacji prac budowlanych; </w:t>
      </w:r>
    </w:p>
    <w:p w:rsidR="008E37F7" w:rsidRPr="008E37F7" w:rsidRDefault="008E37F7" w:rsidP="008E37F7">
      <w:pPr>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c)</w:t>
      </w:r>
      <w:r>
        <w:rPr>
          <w:rFonts w:ascii="Times New Roman" w:eastAsia="Calibri" w:hAnsi="Times New Roman" w:cs="Times New Roman"/>
          <w:sz w:val="24"/>
          <w:szCs w:val="24"/>
          <w:lang w:eastAsia="pl-PL"/>
        </w:rPr>
        <w:tab/>
      </w:r>
      <w:r w:rsidRPr="008E37F7">
        <w:rPr>
          <w:rFonts w:ascii="Times New Roman" w:eastAsia="Calibri" w:hAnsi="Times New Roman" w:cs="Times New Roman"/>
          <w:sz w:val="24"/>
          <w:szCs w:val="24"/>
          <w:lang w:eastAsia="pl-PL"/>
        </w:rPr>
        <w:t xml:space="preserve">wykorzystywania dokumentacji, wszelkich zawartych w przekazanej dokumentacji wizualizacji, ilustracji, rysunków, a także zawartych w dokumentacji opisów w materiałach promocyjnych dotyczących Zamawiającego, a także do publicznego prezentowania dokumentacji w dowolnej formie zarówno w siedzibie Zamawiającego, jak i w innych miejscach w celu promocji działalności Zamawiającego, a także w celach informacyjnych. </w:t>
      </w:r>
    </w:p>
    <w:p w:rsidR="008E37F7" w:rsidRPr="008E37F7" w:rsidRDefault="008E37F7" w:rsidP="008E37F7">
      <w:pPr>
        <w:tabs>
          <w:tab w:val="left" w:pos="426"/>
        </w:tabs>
        <w:autoSpaceDE w:val="0"/>
        <w:autoSpaceDN w:val="0"/>
        <w:adjustRightInd w:val="0"/>
        <w:spacing w:after="0" w:line="360" w:lineRule="auto"/>
        <w:ind w:left="851" w:hanging="425"/>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17.4.</w:t>
      </w:r>
      <w:r w:rsidRPr="008E37F7">
        <w:rPr>
          <w:rFonts w:ascii="Times New Roman" w:eastAsia="Calibri" w:hAnsi="Times New Roman" w:cs="Times New Roman"/>
          <w:sz w:val="24"/>
          <w:szCs w:val="24"/>
          <w:lang w:eastAsia="pl-PL"/>
        </w:rPr>
        <w:tab/>
        <w:t xml:space="preserve">Wykonawca udziela Zamawiającemu zezwolenia na: </w:t>
      </w:r>
    </w:p>
    <w:p w:rsidR="008E37F7" w:rsidRPr="008E37F7" w:rsidRDefault="008E37F7" w:rsidP="008E37F7">
      <w:pPr>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ab/>
      </w:r>
      <w:r w:rsidRPr="008E37F7">
        <w:rPr>
          <w:rFonts w:ascii="Times New Roman" w:eastAsia="Calibri" w:hAnsi="Times New Roman" w:cs="Times New Roman"/>
          <w:sz w:val="24"/>
          <w:szCs w:val="24"/>
          <w:lang w:eastAsia="pl-PL"/>
        </w:rPr>
        <w:t xml:space="preserve">wprowadzenie przez Zamawiającego lub na jego zlecenie wszelkich zmian do dokumentacji oraz przenosi na Zamawiającego prawo do wykonywania praw zależnych do zamiennej, zmienionej dokumentacji, </w:t>
      </w:r>
    </w:p>
    <w:p w:rsidR="008E37F7" w:rsidRPr="008E37F7" w:rsidRDefault="008E37F7" w:rsidP="008E37F7">
      <w:pPr>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b)</w:t>
      </w:r>
      <w:r>
        <w:rPr>
          <w:rFonts w:ascii="Times New Roman" w:eastAsia="Calibri" w:hAnsi="Times New Roman" w:cs="Times New Roman"/>
          <w:sz w:val="24"/>
          <w:szCs w:val="24"/>
          <w:lang w:eastAsia="pl-PL"/>
        </w:rPr>
        <w:tab/>
      </w:r>
      <w:r w:rsidRPr="008E37F7">
        <w:rPr>
          <w:rFonts w:ascii="Times New Roman" w:eastAsia="Calibri" w:hAnsi="Times New Roman" w:cs="Times New Roman"/>
          <w:sz w:val="24"/>
          <w:szCs w:val="24"/>
          <w:lang w:eastAsia="pl-PL"/>
        </w:rPr>
        <w:t xml:space="preserve">rozporządzanie i korzystanie z wszelkich utworów zależnych w stosunku do dokumentacji w tym w szczególności adaptacji, zmian, aktualizacji, przeróbek dokumentacji. </w:t>
      </w:r>
    </w:p>
    <w:p w:rsidR="008E37F7" w:rsidRPr="008E37F7" w:rsidRDefault="008E37F7" w:rsidP="0054204F">
      <w:pPr>
        <w:tabs>
          <w:tab w:val="left" w:pos="426"/>
        </w:tabs>
        <w:autoSpaceDE w:val="0"/>
        <w:autoSpaceDN w:val="0"/>
        <w:adjustRightInd w:val="0"/>
        <w:spacing w:after="0" w:line="360" w:lineRule="auto"/>
        <w:ind w:left="1418" w:hanging="567"/>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ab/>
        <w:t xml:space="preserve">Ponadto Wykonawca przenosi na Zamawiającego prawo do udzielania przez Zamawiającego osobom trzecim zgody na dokonywanie opracowań dokumentacji oraz na wykonywanie praw zależnych przez nie, tj. na rozporządzanie i korzystanie z utworów zależnych, o których mowa powyżej, przez osoby trzecie bez konieczności uzyskiwania zgody Wykonawcy. </w:t>
      </w:r>
    </w:p>
    <w:p w:rsidR="008E37F7" w:rsidRPr="008E37F7" w:rsidRDefault="008E37F7" w:rsidP="0054204F">
      <w:pPr>
        <w:autoSpaceDE w:val="0"/>
        <w:autoSpaceDN w:val="0"/>
        <w:adjustRightInd w:val="0"/>
        <w:spacing w:after="0" w:line="360" w:lineRule="auto"/>
        <w:ind w:left="1418" w:hanging="992"/>
        <w:jc w:val="both"/>
        <w:rPr>
          <w:rFonts w:ascii="Times New Roman" w:eastAsia="Calibri" w:hAnsi="Times New Roman" w:cs="Times New Roman"/>
          <w:sz w:val="24"/>
          <w:szCs w:val="24"/>
          <w:lang w:eastAsia="pl-PL"/>
        </w:rPr>
      </w:pPr>
      <w:r w:rsidRPr="008E37F7">
        <w:rPr>
          <w:rFonts w:ascii="Times New Roman" w:eastAsia="Calibri" w:hAnsi="Times New Roman" w:cs="Times New Roman"/>
          <w:sz w:val="24"/>
          <w:szCs w:val="24"/>
          <w:lang w:eastAsia="pl-PL"/>
        </w:rPr>
        <w:t>17.</w:t>
      </w:r>
      <w:r>
        <w:rPr>
          <w:rFonts w:ascii="Times New Roman" w:eastAsia="Calibri" w:hAnsi="Times New Roman" w:cs="Times New Roman"/>
          <w:sz w:val="24"/>
          <w:szCs w:val="24"/>
          <w:lang w:eastAsia="pl-PL"/>
        </w:rPr>
        <w:t>5.</w:t>
      </w:r>
      <w:r w:rsidRPr="008E37F7">
        <w:rPr>
          <w:rFonts w:ascii="Times New Roman" w:eastAsia="Calibri" w:hAnsi="Times New Roman" w:cs="Times New Roman"/>
          <w:sz w:val="24"/>
          <w:szCs w:val="24"/>
          <w:lang w:eastAsia="pl-PL"/>
        </w:rPr>
        <w:tab/>
        <w:t xml:space="preserve">W ramach wynagrodzenia o którym mowa w § 4 Wykonawca przenosi na Zamawiającego własność wszystkich egzemplarzy nośników, na których została utrwalona dokumentacja będąca przedmiotem umowy. Przeniesienie własności nośników następuje z chwilą odbioru dokumentacji przez Zamawiającego. </w:t>
      </w:r>
    </w:p>
    <w:p w:rsidR="008E37F7" w:rsidRPr="008E37F7" w:rsidRDefault="008E37F7" w:rsidP="0054204F">
      <w:pPr>
        <w:tabs>
          <w:tab w:val="left" w:pos="426"/>
        </w:tabs>
        <w:autoSpaceDE w:val="0"/>
        <w:autoSpaceDN w:val="0"/>
        <w:adjustRightInd w:val="0"/>
        <w:spacing w:after="0" w:line="360" w:lineRule="auto"/>
        <w:ind w:left="426" w:hanging="426"/>
        <w:jc w:val="both"/>
        <w:rPr>
          <w:rFonts w:ascii="Calibri" w:eastAsia="Times New Roman" w:hAnsi="Calibri" w:cs="Calibri"/>
        </w:rPr>
      </w:pPr>
    </w:p>
    <w:p w:rsidR="008E37F7" w:rsidRPr="0006311F" w:rsidRDefault="008E37F7" w:rsidP="0006311F">
      <w:pPr>
        <w:spacing w:after="0" w:line="360" w:lineRule="auto"/>
        <w:jc w:val="both"/>
        <w:rPr>
          <w:rFonts w:ascii="Times New Roman" w:hAnsi="Times New Roman" w:cs="Times New Roman"/>
          <w:sz w:val="24"/>
          <w:szCs w:val="24"/>
        </w:rPr>
      </w:pPr>
    </w:p>
    <w:sectPr w:rsidR="008E37F7" w:rsidRPr="0006311F" w:rsidSect="00634E74">
      <w:pgSz w:w="11906" w:h="17338"/>
      <w:pgMar w:top="1203" w:right="938"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B4C"/>
    <w:multiLevelType w:val="hybridMultilevel"/>
    <w:tmpl w:val="A1804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B1611A"/>
    <w:multiLevelType w:val="hybridMultilevel"/>
    <w:tmpl w:val="D1F8C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536B4"/>
    <w:multiLevelType w:val="hybridMultilevel"/>
    <w:tmpl w:val="AC7EE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820880"/>
    <w:multiLevelType w:val="hybridMultilevel"/>
    <w:tmpl w:val="AE3A8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663897"/>
    <w:multiLevelType w:val="hybridMultilevel"/>
    <w:tmpl w:val="6F883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610560"/>
    <w:multiLevelType w:val="hybridMultilevel"/>
    <w:tmpl w:val="BF188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646AE6"/>
    <w:multiLevelType w:val="hybridMultilevel"/>
    <w:tmpl w:val="88FA7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FE6FBB"/>
    <w:multiLevelType w:val="hybridMultilevel"/>
    <w:tmpl w:val="61E4E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620DE"/>
    <w:multiLevelType w:val="hybridMultilevel"/>
    <w:tmpl w:val="36104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6B5E77"/>
    <w:multiLevelType w:val="hybridMultilevel"/>
    <w:tmpl w:val="ADAAB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441F07"/>
    <w:multiLevelType w:val="hybridMultilevel"/>
    <w:tmpl w:val="1A547344"/>
    <w:lvl w:ilvl="0" w:tplc="9B80E6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D517AE"/>
    <w:multiLevelType w:val="hybridMultilevel"/>
    <w:tmpl w:val="5476C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467B84"/>
    <w:multiLevelType w:val="hybridMultilevel"/>
    <w:tmpl w:val="98BA9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763D22"/>
    <w:multiLevelType w:val="hybridMultilevel"/>
    <w:tmpl w:val="DF16EF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7674FA"/>
    <w:multiLevelType w:val="hybridMultilevel"/>
    <w:tmpl w:val="A21224A8"/>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5CF324B1"/>
    <w:multiLevelType w:val="hybridMultilevel"/>
    <w:tmpl w:val="C980C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C7310C"/>
    <w:multiLevelType w:val="hybridMultilevel"/>
    <w:tmpl w:val="8EB2E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69C2171"/>
    <w:multiLevelType w:val="hybridMultilevel"/>
    <w:tmpl w:val="4448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7"/>
  </w:num>
  <w:num w:numId="5">
    <w:abstractNumId w:val="13"/>
  </w:num>
  <w:num w:numId="6">
    <w:abstractNumId w:val="12"/>
  </w:num>
  <w:num w:numId="7">
    <w:abstractNumId w:val="8"/>
  </w:num>
  <w:num w:numId="8">
    <w:abstractNumId w:val="10"/>
  </w:num>
  <w:num w:numId="9">
    <w:abstractNumId w:val="5"/>
  </w:num>
  <w:num w:numId="10">
    <w:abstractNumId w:val="3"/>
  </w:num>
  <w:num w:numId="11">
    <w:abstractNumId w:val="9"/>
  </w:num>
  <w:num w:numId="12">
    <w:abstractNumId w:val="4"/>
  </w:num>
  <w:num w:numId="13">
    <w:abstractNumId w:val="6"/>
  </w:num>
  <w:num w:numId="14">
    <w:abstractNumId w:val="15"/>
  </w:num>
  <w:num w:numId="15">
    <w:abstractNumId w:val="1"/>
  </w:num>
  <w:num w:numId="16">
    <w:abstractNumId w:val="17"/>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51"/>
    <w:rsid w:val="0006311F"/>
    <w:rsid w:val="0007249C"/>
    <w:rsid w:val="001B2CE3"/>
    <w:rsid w:val="0037192B"/>
    <w:rsid w:val="003E782C"/>
    <w:rsid w:val="0054204F"/>
    <w:rsid w:val="0060709D"/>
    <w:rsid w:val="006868A2"/>
    <w:rsid w:val="006B09DE"/>
    <w:rsid w:val="008E37F7"/>
    <w:rsid w:val="0091677F"/>
    <w:rsid w:val="00951757"/>
    <w:rsid w:val="00964351"/>
    <w:rsid w:val="00AD7122"/>
    <w:rsid w:val="00B405AA"/>
    <w:rsid w:val="00B71738"/>
    <w:rsid w:val="00BF624A"/>
    <w:rsid w:val="00CB50CF"/>
    <w:rsid w:val="00D27467"/>
    <w:rsid w:val="00D7031F"/>
    <w:rsid w:val="00D94676"/>
    <w:rsid w:val="00DA6461"/>
    <w:rsid w:val="00DC0B13"/>
    <w:rsid w:val="00F53EE8"/>
    <w:rsid w:val="00F5650D"/>
    <w:rsid w:val="00FE2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0B35C-2530-4702-BF46-36207232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6461"/>
    <w:pPr>
      <w:ind w:left="720"/>
      <w:contextualSpacing/>
    </w:pPr>
  </w:style>
  <w:style w:type="paragraph" w:styleId="Tekstdymka">
    <w:name w:val="Balloon Text"/>
    <w:basedOn w:val="Normalny"/>
    <w:link w:val="TekstdymkaZnak"/>
    <w:uiPriority w:val="99"/>
    <w:semiHidden/>
    <w:unhideWhenUsed/>
    <w:rsid w:val="00B405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2572</Words>
  <Characters>15432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dwalaszczyk</dc:creator>
  <cp:keywords/>
  <dc:description/>
  <cp:lastModifiedBy>Wboguta</cp:lastModifiedBy>
  <cp:revision>2</cp:revision>
  <dcterms:created xsi:type="dcterms:W3CDTF">2020-02-11T12:21:00Z</dcterms:created>
  <dcterms:modified xsi:type="dcterms:W3CDTF">2020-02-11T12:21:00Z</dcterms:modified>
</cp:coreProperties>
</file>