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5" w:rsidRPr="00E67DD5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  <w:r w:rsidR="002D7A65" w:rsidRPr="00C404AA">
        <w:rPr>
          <w:rFonts w:ascii="Tahoma" w:hAnsi="Tahoma" w:cs="Tahoma"/>
          <w:b/>
          <w:sz w:val="20"/>
          <w:szCs w:val="20"/>
          <w:u w:val="single"/>
        </w:rPr>
        <w:t>część nr 1)</w:t>
      </w:r>
      <w:r w:rsidR="002D7A65" w:rsidRPr="002D7A65">
        <w:rPr>
          <w:rFonts w:ascii="Tahoma" w:hAnsi="Tahoma" w:cs="Tahoma"/>
          <w:b/>
          <w:sz w:val="20"/>
          <w:szCs w:val="20"/>
          <w:u w:val="single"/>
        </w:rPr>
        <w:t xml:space="preserve"> -mikroskop arkusza światła z prawem opcji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F626D8" w:rsidRPr="00F626D8">
        <w:rPr>
          <w:rFonts w:ascii="Tahoma" w:hAnsi="Tahoma" w:cs="Tahoma"/>
          <w:sz w:val="20"/>
          <w:szCs w:val="20"/>
        </w:rPr>
        <w:t>Zestaw mikroskopowy oparty na arkuszu światła, zestaw m</w:t>
      </w:r>
      <w:r w:rsidR="00F626D8">
        <w:rPr>
          <w:rFonts w:ascii="Tahoma" w:hAnsi="Tahoma" w:cs="Tahoma"/>
          <w:sz w:val="20"/>
          <w:szCs w:val="20"/>
        </w:rPr>
        <w:t>ikroskopowy do obrazowania FLIM</w:t>
      </w:r>
      <w:r w:rsidRPr="000B0C75">
        <w:rPr>
          <w:rFonts w:ascii="Tahoma" w:hAnsi="Tahoma" w:cs="Tahoma"/>
          <w:sz w:val="20"/>
          <w:szCs w:val="20"/>
        </w:rPr>
        <w:t xml:space="preserve"> 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A072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A072B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D16C0A" w:rsidRDefault="00EA072B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A072B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A.</w:t>
            </w:r>
          </w:p>
          <w:p w:rsidR="00EA072B" w:rsidRPr="00D16C0A" w:rsidRDefault="00EA072B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Mikroskop oparty na arkuszu światła (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light-sheet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microscope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) umożliwiający obrazowanie dużych oczyszczonych optycznie preparatów z możliwością rozszerzenia o moduł umożliwiający obrazowanie żywych preparatów.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D16C0A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możliwość obrazowania dużych preparatów (co najmniej 10x10x10 mm) takich jak cały mózg myszy lub szczura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wszystkie części mikroskopu będące w kontakcie z odczynnikiem do obrazowania (komora, obiektyw) kompatybilne z różnymi metodami oczyszczania tkanek, w tym metodami wodnymi (CLARITY, CUBIC) oraz z użyciem rozpuszczalników organicznych (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</w:rPr>
              <w:t>iDISCO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</w:rPr>
              <w:t>uDISCO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</w:rPr>
              <w:t>FluoClearBABB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3F5DFD" w:rsidP="00957A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F5DFD">
              <w:rPr>
                <w:rFonts w:ascii="Tahoma" w:eastAsia="Tahoma" w:hAnsi="Tahoma" w:cs="Tahoma"/>
                <w:sz w:val="20"/>
                <w:szCs w:val="20"/>
              </w:rPr>
              <w:t xml:space="preserve">obiektyw </w:t>
            </w:r>
            <w:proofErr w:type="spellStart"/>
            <w:r w:rsidRPr="003F5DFD">
              <w:rPr>
                <w:rFonts w:ascii="Tahoma" w:eastAsia="Tahoma" w:hAnsi="Tahoma" w:cs="Tahoma"/>
                <w:sz w:val="20"/>
                <w:szCs w:val="20"/>
              </w:rPr>
              <w:t>multi-immersyjny</w:t>
            </w:r>
            <w:proofErr w:type="spellEnd"/>
            <w:r w:rsidRPr="003F5DFD">
              <w:rPr>
                <w:rFonts w:ascii="Tahoma" w:eastAsia="Tahoma" w:hAnsi="Tahoma" w:cs="Tahoma"/>
                <w:sz w:val="20"/>
                <w:szCs w:val="20"/>
              </w:rPr>
              <w:t xml:space="preserve"> o powiększeniu nie mniejszym niż 10X, aperturze numerycznej nie mniejszej niż 0,5, zasięgu roboczym nie mniej niż 5 mm, z kompensacją współczynnika załamania w zakresie co najmniej 1.33-1.51 lub wymienne obiektywy spełniające powyższe zakresy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możliwość dodatkowej regulacji powiększenia (zoom optyczny)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dwa obiektywy oświetlające umożliwiające jednoczesne lub sekwencyjne oświetlanie preparatu z obu stron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arkusz światła generowany poprzez skanowanie wiązki, o regulowanej grubości umożliwiającej dostosowanie oświetlenia do wielkości preparatu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przesuw preparatu w osiach XYZ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3F5DFD" w:rsidP="004D09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F5DFD">
              <w:rPr>
                <w:rFonts w:ascii="Tahoma" w:eastAsia="Tahoma" w:hAnsi="Tahoma" w:cs="Tahoma"/>
                <w:sz w:val="20"/>
                <w:szCs w:val="20"/>
              </w:rPr>
              <w:t xml:space="preserve">przynajmniej 4 linie laserowe (405±5 </w:t>
            </w:r>
            <w:proofErr w:type="spellStart"/>
            <w:r w:rsidRPr="003F5DFD">
              <w:rPr>
                <w:rFonts w:ascii="Tahoma" w:eastAsia="Tahoma" w:hAnsi="Tahoma" w:cs="Tahoma"/>
                <w:sz w:val="20"/>
                <w:szCs w:val="20"/>
              </w:rPr>
              <w:t>nm</w:t>
            </w:r>
            <w:proofErr w:type="spellEnd"/>
            <w:r w:rsidRPr="003F5DFD">
              <w:rPr>
                <w:rFonts w:ascii="Tahoma" w:eastAsia="Tahoma" w:hAnsi="Tahoma" w:cs="Tahoma"/>
                <w:sz w:val="20"/>
                <w:szCs w:val="20"/>
              </w:rPr>
              <w:t xml:space="preserve">, 488±5 </w:t>
            </w:r>
            <w:proofErr w:type="spellStart"/>
            <w:r w:rsidRPr="003F5DFD">
              <w:rPr>
                <w:rFonts w:ascii="Tahoma" w:eastAsia="Tahoma" w:hAnsi="Tahoma" w:cs="Tahoma"/>
                <w:sz w:val="20"/>
                <w:szCs w:val="20"/>
              </w:rPr>
              <w:t>nm</w:t>
            </w:r>
            <w:proofErr w:type="spellEnd"/>
            <w:r w:rsidRPr="003F5DFD">
              <w:rPr>
                <w:rFonts w:ascii="Tahoma" w:eastAsia="Tahoma" w:hAnsi="Tahoma" w:cs="Tahoma"/>
                <w:sz w:val="20"/>
                <w:szCs w:val="20"/>
              </w:rPr>
              <w:t xml:space="preserve">, 561±5 </w:t>
            </w:r>
            <w:proofErr w:type="spellStart"/>
            <w:r w:rsidRPr="003F5DFD">
              <w:rPr>
                <w:rFonts w:ascii="Tahoma" w:eastAsia="Tahoma" w:hAnsi="Tahoma" w:cs="Tahoma"/>
                <w:sz w:val="20"/>
                <w:szCs w:val="20"/>
              </w:rPr>
              <w:t>nm</w:t>
            </w:r>
            <w:proofErr w:type="spellEnd"/>
            <w:r w:rsidRPr="003F5DFD">
              <w:rPr>
                <w:rFonts w:ascii="Tahoma" w:eastAsia="Tahoma" w:hAnsi="Tahoma" w:cs="Tahoma"/>
                <w:sz w:val="20"/>
                <w:szCs w:val="20"/>
              </w:rPr>
              <w:t xml:space="preserve"> i 638±5 </w:t>
            </w:r>
            <w:proofErr w:type="spellStart"/>
            <w:r w:rsidRPr="003F5DFD">
              <w:rPr>
                <w:rFonts w:ascii="Tahoma" w:eastAsia="Tahoma" w:hAnsi="Tahoma" w:cs="Tahoma"/>
                <w:sz w:val="20"/>
                <w:szCs w:val="20"/>
              </w:rPr>
              <w:t>nm</w:t>
            </w:r>
            <w:proofErr w:type="spellEnd"/>
            <w:r w:rsidRPr="003F5DFD">
              <w:rPr>
                <w:rFonts w:ascii="Tahoma" w:eastAsia="Tahoma" w:hAnsi="Tahoma" w:cs="Tahoma"/>
                <w:sz w:val="20"/>
                <w:szCs w:val="20"/>
              </w:rPr>
              <w:t xml:space="preserve">) oraz </w:t>
            </w:r>
            <w:r w:rsidRPr="003F5DFD">
              <w:rPr>
                <w:rFonts w:ascii="Tahoma" w:eastAsia="Tahoma" w:hAnsi="Tahoma" w:cs="Tahoma"/>
                <w:sz w:val="20"/>
                <w:szCs w:val="20"/>
              </w:rPr>
              <w:lastRenderedPageBreak/>
              <w:t>odpowiednie filtry fluorescencyjne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 xml:space="preserve">kamera z rozdzielczością co najmniej 2048x2048 </w:t>
            </w:r>
            <w:proofErr w:type="spellStart"/>
            <w:r w:rsidRPr="00D16C0A">
              <w:rPr>
                <w:rFonts w:ascii="Tahoma" w:hAnsi="Tahoma" w:cs="Tahoma"/>
                <w:sz w:val="20"/>
                <w:szCs w:val="20"/>
              </w:rPr>
              <w:t>px</w:t>
            </w:r>
            <w:proofErr w:type="spellEnd"/>
            <w:r w:rsidRPr="00D16C0A">
              <w:rPr>
                <w:rFonts w:ascii="Tahoma" w:hAnsi="Tahoma" w:cs="Tahoma"/>
                <w:sz w:val="20"/>
                <w:szCs w:val="20"/>
              </w:rPr>
              <w:t xml:space="preserve"> i zakresie 16bit, umożliwiająca obrazowanie co najmniej 80fps przy pełnej rozdzielczości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 xml:space="preserve">komputer z pamięcią RAM co najmniej 96GB, kartą graficzną, dyskiem twardym i szybkim połączeniem z kamerą oraz z </w:t>
            </w:r>
            <w:proofErr w:type="spellStart"/>
            <w:r w:rsidRPr="00D16C0A">
              <w:rPr>
                <w:rFonts w:ascii="Tahoma" w:hAnsi="Tahoma" w:cs="Tahoma"/>
                <w:sz w:val="20"/>
                <w:szCs w:val="20"/>
              </w:rPr>
              <w:t>internetem</w:t>
            </w:r>
            <w:proofErr w:type="spellEnd"/>
            <w:r w:rsidRPr="00D16C0A">
              <w:rPr>
                <w:rFonts w:ascii="Tahoma" w:hAnsi="Tahoma" w:cs="Tahoma"/>
                <w:sz w:val="20"/>
                <w:szCs w:val="20"/>
              </w:rPr>
              <w:t xml:space="preserve"> przystosowanym do akwizycji obrazu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oprogramowanie do obsługi mikroskopu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bezpłatne aktualizacje oprogramowania przez co najmniej 2 lata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D16C0A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świadczona co najmniej przez rok z zastrzeżeniem, że domontowanie pozostałych elementów zestawu –pochodzących od innych producentów nie powoduje utraty praw Zamawiającego do gwarancji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oraz na miejscu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D16C0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na miejscu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22432A" w:rsidRDefault="00D16C0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D16C0A" w:rsidRPr="002D7A65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2D7A65" w:rsidRDefault="00D16C0A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A072B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urządzenie </w:t>
            </w:r>
            <w:r w:rsidRPr="002D7A65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B.</w:t>
            </w:r>
          </w:p>
          <w:p w:rsidR="00D16C0A" w:rsidRPr="002D7A65" w:rsidRDefault="002D7A65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Opcjonalny moduł rozszerzający funkcje mikroskopu arkusza światła o elementy umożliwiające obrazowanie żywych preparatów.</w:t>
            </w:r>
          </w:p>
        </w:tc>
      </w:tr>
      <w:tr w:rsidR="00D16C0A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2D7A65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2D7A6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D16C0A" w:rsidRPr="002D7A6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2D7A6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D16C0A" w:rsidRPr="002D7A65" w:rsidRDefault="00D16C0A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16C0A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2D7A65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2D7A65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2D7A65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komora z możliwością wymiany płynów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możliwość długotrwałego obrazowania (powyżej 24 godzin)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dwa obiektywy do iluminacji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co najmniej jeden obiektyw wodny do detekcji o powiększeniu co najmniej 20X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możliwość zmiany konfiguracji systemu pomiędzy obrazowaniem żywych i oczyszczonych próbek przez użytkownika, nie wymagająca wsparcia technicznego i  każdorazowej kalibracji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świadczona co najmniej przez rok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obejmująca pomoc zdalną oraz na miejscu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reakcja serwisu na miejscu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B25AF3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2432A" w:rsidRPr="00B25AF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2.1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547C3"/>
    <w:rsid w:val="001A5D72"/>
    <w:rsid w:val="0022432A"/>
    <w:rsid w:val="002C5C00"/>
    <w:rsid w:val="002D7A65"/>
    <w:rsid w:val="002F293C"/>
    <w:rsid w:val="00314898"/>
    <w:rsid w:val="003A6616"/>
    <w:rsid w:val="003E2C1F"/>
    <w:rsid w:val="003F5DFD"/>
    <w:rsid w:val="004D0924"/>
    <w:rsid w:val="00510E02"/>
    <w:rsid w:val="005B7DFA"/>
    <w:rsid w:val="006D6C23"/>
    <w:rsid w:val="00711E41"/>
    <w:rsid w:val="00750C09"/>
    <w:rsid w:val="007A3BB8"/>
    <w:rsid w:val="007C5CF3"/>
    <w:rsid w:val="008164D7"/>
    <w:rsid w:val="00930900"/>
    <w:rsid w:val="00950EF7"/>
    <w:rsid w:val="00957A24"/>
    <w:rsid w:val="009B4404"/>
    <w:rsid w:val="009C21B9"/>
    <w:rsid w:val="00A07435"/>
    <w:rsid w:val="00A53DC0"/>
    <w:rsid w:val="00AE29AD"/>
    <w:rsid w:val="00AE518E"/>
    <w:rsid w:val="00B22760"/>
    <w:rsid w:val="00B25AF3"/>
    <w:rsid w:val="00BF236F"/>
    <w:rsid w:val="00BF5DC8"/>
    <w:rsid w:val="00CD3B80"/>
    <w:rsid w:val="00D11BAD"/>
    <w:rsid w:val="00D16C0A"/>
    <w:rsid w:val="00E16261"/>
    <w:rsid w:val="00EA072B"/>
    <w:rsid w:val="00ED09FF"/>
    <w:rsid w:val="00ED35C6"/>
    <w:rsid w:val="00F15D35"/>
    <w:rsid w:val="00F626D8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D934-0B35-441D-8FDD-DB12DB94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5</cp:revision>
  <dcterms:created xsi:type="dcterms:W3CDTF">2020-06-03T10:30:00Z</dcterms:created>
  <dcterms:modified xsi:type="dcterms:W3CDTF">2020-06-08T12:29:00Z</dcterms:modified>
</cp:coreProperties>
</file>