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EA3332" w:rsidRDefault="00EA333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A3332">
        <w:rPr>
          <w:rFonts w:ascii="Tahoma" w:hAnsi="Tahoma" w:cs="Tahoma"/>
          <w:b/>
          <w:sz w:val="20"/>
          <w:szCs w:val="20"/>
          <w:u w:val="single"/>
        </w:rPr>
        <w:t>Część nr 3) - Dwufotonowy, laserowy mikroskop skaningowy</w:t>
      </w:r>
    </w:p>
    <w:p w:rsidR="00AE518E" w:rsidRDefault="00EA333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A3332">
        <w:rPr>
          <w:rFonts w:ascii="Tahoma" w:hAnsi="Tahoma" w:cs="Tahoma"/>
          <w:b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7848F9" w:rsidRPr="007848F9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0" w:rsidRPr="009340F0" w:rsidRDefault="009340F0" w:rsidP="009340F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Dwufotonowy, laserowy mikroskop skaningowy</w:t>
            </w:r>
            <w:r w:rsidRPr="009340F0">
              <w:t xml:space="preserve"> </w:t>
            </w:r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zdoln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y</w:t>
            </w:r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do obrazowania czasu życia fluorescencji (FLIM) oraz </w:t>
            </w:r>
            <w:proofErr w:type="spellStart"/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fotouwalniania</w:t>
            </w:r>
            <w:proofErr w:type="spellEnd"/>
            <w:r w:rsidRPr="009340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zewnątrzkomórkowych przekaźników informacji, np. neuroprzekaźników.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mikroskop prosty ze zmotoryzowanym stolikiem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mikroskop musi pozwalać na jednoczesne obrazowanie czasu życia fluorescencji w dwóch niezależnych kanałach w oparciu o metodę skorelowanego w czasie zliczania pojedynczych fotonów (ang.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Time-correlated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single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photon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counting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, TCSPC)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jednoczesnego obrazowania czasu życia fluorescencji (ang.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Fluorescence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Lifetime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Imaging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, FLIM) oraz intensywności fluorescencji w dwóch kanałach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rejestracja czasu życia fluorescencji w dwóch kanałach:</w:t>
            </w:r>
          </w:p>
          <w:p w:rsidR="00385E7D" w:rsidRPr="00385E7D" w:rsidRDefault="00385E7D" w:rsidP="00385E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dwa niezależne kanały wejściowe </w:t>
            </w:r>
          </w:p>
          <w:p w:rsidR="00385E7D" w:rsidRPr="00385E7D" w:rsidRDefault="00385E7D" w:rsidP="00385E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czas martwy ≤100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ns</w:t>
            </w:r>
            <w:proofErr w:type="spellEnd"/>
          </w:p>
          <w:p w:rsidR="00385E7D" w:rsidRPr="00385E7D" w:rsidRDefault="00385E7D" w:rsidP="00385E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szczytowa częstotliwość zliczania ≤ 12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analizy zjawiska przeniesienia energii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Förstera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(ang.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Förster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Resonance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Energy Transfer, FRET) przy użyciu obrazowania czasu życia fluorescencji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fotouwalniania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glutaminianu (ang.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glutamate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uncaging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) w dowolnym punkcie obrazowanego obszaru oraz w wielu punktach sekwencyjnie przy pomocy drugiego lasera z dokładnością 1 </w:t>
            </w:r>
            <w:proofErr w:type="spellStart"/>
            <w:r w:rsidRPr="00385E7D">
              <w:rPr>
                <w:rFonts w:ascii="Tahoma" w:eastAsia="Noto Sans Symbols" w:hAnsi="Tahoma" w:cs="Tahoma"/>
                <w:color w:val="000000"/>
                <w:sz w:val="20"/>
                <w:szCs w:val="20"/>
              </w:rPr>
              <w:t>μ</w:t>
            </w: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niezależnej kontroli dwóch linii lasera za pomocą komórek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Pockelsa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możliwość skanowania w różnych trybach – np. prostokąta, linii, zakrzywionej linii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dwa identyczne detektory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GaAsP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 wysoką </w:t>
            </w: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czułością przy długościach fali 400-700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 wydajnością kwantową większą niż 40% przy szczytowej długości fali oraz mechanizmem chroniącym przed przeładowaniem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kamera oraz oświetlenie umożliwiające obrazowanie fluorescencji szerokiego pola w co najmniej jednym kanale - GFP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zmiany obiektywów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obiektywy 10x (suchy) oraz 60x (minimum 1.0 NA, wodny, zoptymalizowany do obrazowania dwufotonowego)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64-bitowa stacja robocza wraz z oprogramowaniem do  obsługi mikroskopu, obrazowania,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fotouwalniania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glutaminianu i analizy, z szybkim dyskiem SSD M.2 o pojemności minimum 512 GB, 32 GB pamięci RAM, z możliwością startu/zatrzymania obrazowania pojedynczej klatki lub wielu klatek w odpowiedzi na sygnał TTL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oprogramowanie musi mieć możliwość jednoczesnego wyświetlania na monitorze dwóch obserwowanych kanałów w czasie rzeczywistym z możliwością auto-skalowania i skalowania manualnego, oraz umożliwiać analizę czasu życia fluorescencji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2D7A65" w:rsidRDefault="00385E7D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2D7A65" w:rsidRDefault="00385E7D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rok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nieograniczony dostęp do zdalnego sterowania konfiguracją mikroskopu, wraz z nieograniczona usługą </w:t>
            </w:r>
            <w:proofErr w:type="spellStart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Skype</w:t>
            </w:r>
            <w:proofErr w:type="spellEnd"/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 kamerą internetową lub równoważną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bezpłatne aktualizacje oprogramowania przez co najmniej 5 lat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pomoc zdalną w ciągu 48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 zdalnie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pomoc na miejscu po uzgodnieniu w ciągu 30 dni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385E7D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385E7D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0F" w:rsidRDefault="00526E0F" w:rsidP="00B25AF3">
      <w:pPr>
        <w:spacing w:after="0" w:line="240" w:lineRule="auto"/>
      </w:pPr>
      <w:r>
        <w:separator/>
      </w:r>
    </w:p>
  </w:endnote>
  <w:endnote w:type="continuationSeparator" w:id="0">
    <w:p w:rsidR="00526E0F" w:rsidRDefault="00526E0F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0F" w:rsidRDefault="00526E0F" w:rsidP="00B25AF3">
      <w:pPr>
        <w:spacing w:after="0" w:line="240" w:lineRule="auto"/>
      </w:pPr>
      <w:r>
        <w:separator/>
      </w:r>
    </w:p>
  </w:footnote>
  <w:footnote w:type="continuationSeparator" w:id="0">
    <w:p w:rsidR="00526E0F" w:rsidRDefault="00526E0F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EA3332">
      <w:rPr>
        <w:rFonts w:ascii="Tahoma" w:hAnsi="Tahoma" w:cs="Tahoma"/>
        <w:i/>
        <w:color w:val="0070C0"/>
        <w:sz w:val="16"/>
        <w:szCs w:val="16"/>
      </w:rPr>
      <w:t xml:space="preserve">2.3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1A5D72"/>
    <w:rsid w:val="0022432A"/>
    <w:rsid w:val="00232F42"/>
    <w:rsid w:val="0029777A"/>
    <w:rsid w:val="002D7A65"/>
    <w:rsid w:val="003063D9"/>
    <w:rsid w:val="00385E7D"/>
    <w:rsid w:val="003E2C1F"/>
    <w:rsid w:val="00510E02"/>
    <w:rsid w:val="00526E0F"/>
    <w:rsid w:val="006D6C23"/>
    <w:rsid w:val="00750C09"/>
    <w:rsid w:val="007848F9"/>
    <w:rsid w:val="007A3BB8"/>
    <w:rsid w:val="007C5CF3"/>
    <w:rsid w:val="009340F0"/>
    <w:rsid w:val="009B4404"/>
    <w:rsid w:val="009D19A9"/>
    <w:rsid w:val="00A07435"/>
    <w:rsid w:val="00A53DC0"/>
    <w:rsid w:val="00A97B96"/>
    <w:rsid w:val="00AE29AD"/>
    <w:rsid w:val="00AE518E"/>
    <w:rsid w:val="00B22760"/>
    <w:rsid w:val="00B25AF3"/>
    <w:rsid w:val="00BF5DC8"/>
    <w:rsid w:val="00C55F7C"/>
    <w:rsid w:val="00C82196"/>
    <w:rsid w:val="00C8361F"/>
    <w:rsid w:val="00CD3B80"/>
    <w:rsid w:val="00D16C0A"/>
    <w:rsid w:val="00E16261"/>
    <w:rsid w:val="00E866F4"/>
    <w:rsid w:val="00EA072B"/>
    <w:rsid w:val="00EA3332"/>
    <w:rsid w:val="00ED09FF"/>
    <w:rsid w:val="00ED35C6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A023-652B-43DE-B1BC-3D4D64B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5</cp:revision>
  <dcterms:created xsi:type="dcterms:W3CDTF">2020-04-27T12:04:00Z</dcterms:created>
  <dcterms:modified xsi:type="dcterms:W3CDTF">2020-05-07T11:41:00Z</dcterms:modified>
</cp:coreProperties>
</file>