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5C16BA" w:rsidRPr="005C16BA">
        <w:rPr>
          <w:rFonts w:ascii="Tahoma" w:hAnsi="Tahoma" w:cs="Tahoma"/>
          <w:sz w:val="20"/>
          <w:szCs w:val="20"/>
        </w:rPr>
        <w:t>Pięcio-laserowy cytometr spektralny wraz z wyposażeniem</w:t>
      </w:r>
      <w:r w:rsidRPr="000B0C75">
        <w:rPr>
          <w:rFonts w:ascii="Tahoma" w:hAnsi="Tahoma" w:cs="Tahoma"/>
          <w:sz w:val="20"/>
          <w:szCs w:val="20"/>
        </w:rPr>
        <w:t xml:space="preserve">, znak sprawy: </w:t>
      </w:r>
      <w:r w:rsidR="005C16BA">
        <w:rPr>
          <w:rFonts w:ascii="Tahoma" w:hAnsi="Tahoma" w:cs="Tahoma"/>
          <w:b/>
          <w:sz w:val="20"/>
          <w:szCs w:val="20"/>
        </w:rPr>
        <w:t>AZP-261-17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5C16BA">
        <w:rPr>
          <w:rFonts w:ascii="Tahoma" w:hAnsi="Tahoma" w:cs="Tahoma"/>
          <w:sz w:val="20"/>
          <w:szCs w:val="20"/>
        </w:rPr>
        <w:t>urządzenie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4"/>
        <w:gridCol w:w="4376"/>
        <w:gridCol w:w="432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4F2A31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677348">
              <w:rPr>
                <w:rFonts w:ascii="Tahoma" w:eastAsia="Tahoma" w:hAnsi="Tahoma" w:cs="Tahoma"/>
                <w:sz w:val="20"/>
                <w:szCs w:val="20"/>
                <w:lang w:eastAsia="en-GB"/>
              </w:rPr>
              <w:t>Pięcio-laserowy cytometr spektralny wraz z wyposażeniem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5 laserów (488nm +/</w:t>
            </w:r>
            <w:r w:rsidR="0026754D" w:rsidRPr="0067734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77348">
              <w:rPr>
                <w:rFonts w:ascii="Tahoma" w:hAnsi="Tahoma" w:cs="Tahoma"/>
                <w:sz w:val="20"/>
                <w:szCs w:val="20"/>
              </w:rPr>
              <w:t>2nm;  405nm +/</w:t>
            </w:r>
            <w:r w:rsidR="0026754D" w:rsidRPr="0067734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77348">
              <w:rPr>
                <w:rFonts w:ascii="Tahoma" w:hAnsi="Tahoma" w:cs="Tahoma"/>
                <w:sz w:val="20"/>
                <w:szCs w:val="20"/>
              </w:rPr>
              <w:t>2nm; 640nm +/</w:t>
            </w:r>
            <w:r w:rsidR="0026754D" w:rsidRPr="0067734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77348">
              <w:rPr>
                <w:rFonts w:ascii="Tahoma" w:hAnsi="Tahoma" w:cs="Tahoma"/>
                <w:sz w:val="20"/>
                <w:szCs w:val="20"/>
              </w:rPr>
              <w:t>2nm; 561nm +/</w:t>
            </w:r>
            <w:r w:rsidR="0026754D" w:rsidRPr="0067734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77348">
              <w:rPr>
                <w:rFonts w:ascii="Tahoma" w:hAnsi="Tahoma" w:cs="Tahoma"/>
                <w:sz w:val="20"/>
                <w:szCs w:val="20"/>
              </w:rPr>
              <w:t>2nm; 355nm +/</w:t>
            </w:r>
            <w:r w:rsidR="0026754D" w:rsidRPr="0067734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77348">
              <w:rPr>
                <w:rFonts w:ascii="Tahoma" w:hAnsi="Tahoma" w:cs="Tahoma"/>
                <w:sz w:val="20"/>
                <w:szCs w:val="20"/>
              </w:rPr>
              <w:t>2nm)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przedni detektor światła rozproszonego (FSC) i boczny detektor światła rozproszonego (SSC)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BD60D9" w:rsidP="00BD60D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932C31" w:rsidRPr="00677348">
              <w:rPr>
                <w:rFonts w:ascii="Tahoma" w:hAnsi="Tahoma" w:cs="Tahoma"/>
                <w:sz w:val="20"/>
                <w:szCs w:val="20"/>
              </w:rPr>
              <w:t xml:space="preserve">kład optyczny składający się z przestrzennie odseparowanych laserów (wszystkie </w:t>
            </w:r>
            <w:proofErr w:type="spellStart"/>
            <w:r w:rsidR="00932C31" w:rsidRPr="00677348">
              <w:rPr>
                <w:rFonts w:ascii="Tahoma" w:hAnsi="Tahoma" w:cs="Tahoma"/>
                <w:sz w:val="20"/>
                <w:szCs w:val="20"/>
              </w:rPr>
              <w:t>niekolinearne</w:t>
            </w:r>
            <w:proofErr w:type="spellEnd"/>
            <w:r w:rsidR="00932C31" w:rsidRPr="0067734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cytometr musi mierzyć jednocześnie na jednej komórce sygnał w co najmniej 38 fluorescencyjnych kanałach detekcji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możliwość detekcji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nanocząstek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w zakresie poniżej 200nm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ciągła detekcja sygnałów fluorescencji w zakresie przynajmniej od 420nm do 829nm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część optyczna w zakresie wzbudzenia nie może składać się z  podzespołów typu światłowód celem zapewnienia maksimum ekscytacji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czułość detekcji sygnału fluorescencyjnego: PE: ≤10 MEFL/MESF, FITC: ≤35 MEFL/MESF, APC: ≤10 MEFL/MESF, Pacific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Blue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>: ≤25 MEFL/MESF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szybkość akwizycji min. 25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tys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wydarzeń/s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możliwość pomiaru całkowitego stężenia mierzonych cząstek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system musi pozwalać na pomiar w standardowych polistyrenowych lub polipropylenowych probówkach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cytometrycznych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5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(12 x 75mm)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procedura automatycznego oczyszczania, kalibracji i kontroli jakości cytometru oraz odczytu fluorescencji (pomiar w czasie i po akwizycji). System musi być wyposażony w zautomatyzowany system regulacji i </w:t>
            </w:r>
            <w:r w:rsidRPr="00677348">
              <w:rPr>
                <w:rFonts w:ascii="Tahoma" w:hAnsi="Tahoma" w:cs="Tahoma"/>
                <w:sz w:val="20"/>
                <w:szCs w:val="20"/>
              </w:rPr>
              <w:lastRenderedPageBreak/>
              <w:t>optymalizacji czułości pomiaru.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system musi być wyposażony w podajnik płytek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wielodołkowych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(96 dołków) (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autosampler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), doposażony w moduł kontroli temperatury, pozwalający na odzyskiwanie próbek, tj. zawrócenie próbki pozostającej po analizie z powrotem do płytki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wielodołkowej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automatyczny system regulacji i optymalizacji czułości pomiaru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automatyczny system czyszczenia igły i komory przepływowej po każdej próbce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system musi posiadać zintegrowaną bibliotekę referencyjnych profili emisji fluorescencji dla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pojedyńczych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, najczęściej spotykanych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fluoroforów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i referencyjne profile spektralne, z możliwością rozbudowy biblioteki o kolejne profile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oprogramowanie pozwala 1) na rozróżnienie bardzo bliskich sobie profili emisji oraz umożliwia używanie w jednej próbce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fluorochromów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o bardzo zbliżonych maksimum emisji jednocześnie (np. FITC i GFP); 2) pozwala na wykonanie kompensacji manualnie po uzyskaniu sygnału 3) ekstrakcję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autofluorescencji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komórek 4) pozwala na automatyczne korygowanie „wzmocnienia” z alarmem w przypadku ustawienia „poza skalą”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dane muszą być eksportowane do formatu FCS 3.1 (w tym. format 18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bit’owego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) celem zabezpieczenia zgodności danych z oprogramowaniem autorstwa stron trzecich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wraz z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cytometrem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 xml:space="preserve"> dostarczany jest pakiet odczynników startowych umożliwiających uruchomienie systemu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możliwość połączenia zdalnego, dzięki oprogramowaniu, umożliwiającemu udostępnienie ekranu, pochodzącego z programu do analizy danych </w:t>
            </w:r>
            <w:proofErr w:type="spellStart"/>
            <w:r w:rsidRPr="00677348">
              <w:rPr>
                <w:rFonts w:ascii="Tahoma" w:hAnsi="Tahoma" w:cs="Tahoma"/>
                <w:sz w:val="20"/>
                <w:szCs w:val="20"/>
              </w:rPr>
              <w:t>cytometrycznych</w:t>
            </w:r>
            <w:proofErr w:type="spellEnd"/>
            <w:r w:rsidRPr="00677348">
              <w:rPr>
                <w:rFonts w:ascii="Tahoma" w:hAnsi="Tahoma" w:cs="Tahoma"/>
                <w:sz w:val="20"/>
                <w:szCs w:val="20"/>
              </w:rPr>
              <w:t>, podłączonego bezpośrednio do cytometru przepływowego, w celu zdalnej diagnostyki serwisowej oraz pomocy aplikacyjnej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system zawiera stację roboczą o konfiguracji co najmniej:</w:t>
            </w:r>
          </w:p>
          <w:p w:rsidR="007A5CA4" w:rsidRPr="00CE5138" w:rsidRDefault="007A5CA4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RAM 8 GB</w:t>
            </w:r>
          </w:p>
          <w:p w:rsidR="007A5CA4" w:rsidRPr="00CE5138" w:rsidRDefault="007A5CA4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1 dysk twarde 2 TB •</w:t>
            </w:r>
          </w:p>
          <w:p w:rsidR="00CE5138" w:rsidRPr="00CE5138" w:rsidRDefault="00CE5138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 xml:space="preserve">nagrywarka </w:t>
            </w:r>
            <w:proofErr w:type="spellStart"/>
            <w:r w:rsidRPr="00CE5138">
              <w:rPr>
                <w:rFonts w:ascii="Tahoma" w:hAnsi="Tahoma" w:cs="Tahoma"/>
                <w:sz w:val="20"/>
                <w:szCs w:val="20"/>
              </w:rPr>
              <w:t>DVD-RW</w:t>
            </w:r>
            <w:proofErr w:type="spellEnd"/>
          </w:p>
          <w:p w:rsidR="00CE5138" w:rsidRPr="00CE5138" w:rsidRDefault="00CE5138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min. 6 złączy USB</w:t>
            </w:r>
          </w:p>
          <w:p w:rsidR="00CE5138" w:rsidRPr="00CE5138" w:rsidRDefault="00CE5138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mysz optyczna</w:t>
            </w:r>
          </w:p>
          <w:p w:rsidR="00CE5138" w:rsidRPr="00CE5138" w:rsidRDefault="00CE5138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klawiatura USB</w:t>
            </w:r>
          </w:p>
          <w:p w:rsidR="00CE5138" w:rsidRPr="00CE5138" w:rsidRDefault="00CE5138" w:rsidP="00CE51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79"/>
              <w:rPr>
                <w:rFonts w:ascii="Tahoma" w:hAnsi="Tahoma" w:cs="Tahoma"/>
                <w:sz w:val="20"/>
                <w:szCs w:val="20"/>
              </w:rPr>
            </w:pPr>
            <w:r w:rsidRPr="00CE5138">
              <w:rPr>
                <w:rFonts w:ascii="Tahoma" w:hAnsi="Tahoma" w:cs="Tahoma"/>
                <w:sz w:val="20"/>
                <w:szCs w:val="20"/>
              </w:rPr>
              <w:t>monitor podstawowy LCD co najmniej 28”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 xml:space="preserve">dodatkowy monitor LCD co najmniej 28”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2C31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dodatkowe oprogramowanie do analizy danych na zewnętrznym komputerze zabezpieczone przy pomocy klucza USB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1" w:rsidRPr="00677348" w:rsidRDefault="00932C31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25AF3"/>
    <w:rsid w:val="00075E53"/>
    <w:rsid w:val="00082678"/>
    <w:rsid w:val="00121469"/>
    <w:rsid w:val="00125620"/>
    <w:rsid w:val="001A5D72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5B49"/>
    <w:rsid w:val="00A97B96"/>
    <w:rsid w:val="00AE29AD"/>
    <w:rsid w:val="00AE518E"/>
    <w:rsid w:val="00B22760"/>
    <w:rsid w:val="00B25AF3"/>
    <w:rsid w:val="00B44082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E16261"/>
    <w:rsid w:val="00E6306C"/>
    <w:rsid w:val="00E866F4"/>
    <w:rsid w:val="00E952D4"/>
    <w:rsid w:val="00EA072B"/>
    <w:rsid w:val="00EA3332"/>
    <w:rsid w:val="00ED09FF"/>
    <w:rsid w:val="00ED35C6"/>
    <w:rsid w:val="00EF5E40"/>
    <w:rsid w:val="00FA080E"/>
    <w:rsid w:val="00FD5A6B"/>
    <w:rsid w:val="00FF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53F7-7A06-4CC5-8686-2785C4E9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Jrawa</cp:lastModifiedBy>
  <cp:revision>10</cp:revision>
  <cp:lastPrinted>2020-07-23T08:06:00Z</cp:lastPrinted>
  <dcterms:created xsi:type="dcterms:W3CDTF">2020-07-22T12:27:00Z</dcterms:created>
  <dcterms:modified xsi:type="dcterms:W3CDTF">2020-07-23T08:06:00Z</dcterms:modified>
</cp:coreProperties>
</file>