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D9" w:rsidRDefault="00B25AF3" w:rsidP="003063D9">
      <w:pPr>
        <w:spacing w:after="0" w:line="240" w:lineRule="auto"/>
        <w:ind w:left="426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:rsidR="00B74022" w:rsidRDefault="00B74022" w:rsidP="002D7A6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c</w:t>
      </w:r>
      <w:r w:rsidR="00EA3332" w:rsidRPr="00EA3332">
        <w:rPr>
          <w:rFonts w:ascii="Tahoma" w:hAnsi="Tahoma" w:cs="Tahoma"/>
          <w:b/>
          <w:sz w:val="20"/>
          <w:szCs w:val="20"/>
          <w:u w:val="single"/>
        </w:rPr>
        <w:t xml:space="preserve">zęść nr </w:t>
      </w:r>
      <w:r w:rsidR="00682D99" w:rsidRPr="00682D99">
        <w:rPr>
          <w:rFonts w:ascii="Tahoma" w:hAnsi="Tahoma" w:cs="Tahoma"/>
          <w:b/>
          <w:sz w:val="20"/>
          <w:szCs w:val="20"/>
          <w:u w:val="single"/>
        </w:rPr>
        <w:t>2) -zestaw trzech komór laminarnych</w:t>
      </w:r>
    </w:p>
    <w:p w:rsidR="00AE518E" w:rsidRDefault="00B25AF3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664F3C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664F3C">
        <w:rPr>
          <w:rFonts w:ascii="Tahoma" w:hAnsi="Tahoma" w:cs="Tahoma"/>
          <w:color w:val="0070C0"/>
          <w:sz w:val="20"/>
          <w:szCs w:val="20"/>
        </w:rPr>
        <w:t>(miejscowość)</w:t>
      </w:r>
      <w:r w:rsidRPr="00664F3C">
        <w:rPr>
          <w:rFonts w:ascii="Tahoma" w:hAnsi="Tahoma" w:cs="Tahoma"/>
          <w:sz w:val="20"/>
          <w:szCs w:val="20"/>
        </w:rPr>
        <w:t xml:space="preserve"> ……………............……., dnia ………….……. r.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E74C14">
        <w:rPr>
          <w:rFonts w:ascii="Tahoma" w:hAnsi="Tahoma" w:cs="Tahoma"/>
          <w:sz w:val="20"/>
          <w:szCs w:val="20"/>
        </w:rPr>
        <w:t xml:space="preserve">, </w:t>
      </w:r>
      <w:r w:rsidRPr="00BF16AE">
        <w:rPr>
          <w:rFonts w:ascii="Tahoma" w:hAnsi="Tahoma" w:cs="Tahoma"/>
          <w:sz w:val="20"/>
          <w:szCs w:val="20"/>
        </w:rPr>
        <w:t>pn.</w:t>
      </w:r>
      <w:r w:rsidR="007848F9" w:rsidRPr="007848F9">
        <w:t xml:space="preserve"> </w:t>
      </w:r>
      <w:r w:rsidR="00B74022" w:rsidRPr="00B74022">
        <w:rPr>
          <w:rFonts w:ascii="Tahoma" w:hAnsi="Tahoma" w:cs="Tahoma"/>
          <w:sz w:val="20"/>
          <w:szCs w:val="20"/>
        </w:rPr>
        <w:t>Zestaw EEG oraz wyposażenie do laboratorium hodowlanego, z dopuszczeniem składania ofert częściowych</w:t>
      </w:r>
      <w:r w:rsidRPr="000B0C75">
        <w:rPr>
          <w:rFonts w:ascii="Tahoma" w:hAnsi="Tahoma" w:cs="Tahoma"/>
          <w:sz w:val="20"/>
          <w:szCs w:val="20"/>
        </w:rPr>
        <w:t xml:space="preserve">, znak sprawy: </w:t>
      </w:r>
      <w:r w:rsidR="00B74022">
        <w:rPr>
          <w:rFonts w:ascii="Tahoma" w:hAnsi="Tahoma" w:cs="Tahoma"/>
          <w:b/>
          <w:sz w:val="20"/>
          <w:szCs w:val="20"/>
        </w:rPr>
        <w:t>AZP-261-12</w:t>
      </w:r>
      <w:r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664F3C">
        <w:rPr>
          <w:rFonts w:ascii="Tahoma" w:hAnsi="Tahoma" w:cs="Tahoma"/>
          <w:bCs/>
          <w:sz w:val="20"/>
          <w:szCs w:val="20"/>
        </w:rPr>
        <w:t>, działając w imieniu i na rzecz Wykonawcy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3E2C1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>że oferujemy prze</w:t>
      </w:r>
      <w:r w:rsidR="0022432A" w:rsidRPr="003078C2">
        <w:rPr>
          <w:rFonts w:ascii="Tahoma" w:hAnsi="Tahoma" w:cs="Tahoma"/>
          <w:sz w:val="20"/>
          <w:szCs w:val="20"/>
        </w:rPr>
        <w:t>dmiot zamówienia o parametrach techniczno – funkcjonalnych</w:t>
      </w:r>
      <w:r w:rsidR="00EA072B" w:rsidRPr="003078C2">
        <w:rPr>
          <w:rFonts w:ascii="Tahoma" w:hAnsi="Tahoma" w:cs="Tahoma"/>
          <w:sz w:val="20"/>
          <w:szCs w:val="20"/>
        </w:rPr>
        <w:t xml:space="preserve"> </w:t>
      </w:r>
      <w:r w:rsidR="00E74C14" w:rsidRPr="003078C2">
        <w:rPr>
          <w:rFonts w:ascii="Tahoma" w:hAnsi="Tahoma" w:cs="Tahoma"/>
          <w:sz w:val="20"/>
          <w:szCs w:val="20"/>
        </w:rPr>
        <w:t>wskazanych w tabelach poniżej.</w:t>
      </w:r>
    </w:p>
    <w:p w:rsidR="00E74C14" w:rsidRDefault="00E74C14" w:rsidP="00E74C14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E74C14" w:rsidRPr="00AE65F0" w:rsidRDefault="00E74C14" w:rsidP="00E74C1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AE65F0">
        <w:rPr>
          <w:rFonts w:ascii="Tahoma" w:hAnsi="Tahoma" w:cs="Tahoma"/>
          <w:b/>
          <w:sz w:val="20"/>
          <w:szCs w:val="20"/>
        </w:rPr>
        <w:t>Tabela 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4"/>
        <w:gridCol w:w="4376"/>
        <w:gridCol w:w="4322"/>
      </w:tblGrid>
      <w:tr w:rsidR="00E74C14" w:rsidRPr="003078C2" w:rsidTr="003078C2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3DC" w:rsidRPr="003078C2" w:rsidRDefault="005D7140" w:rsidP="003078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="000163DC" w:rsidRPr="003078C2">
              <w:rPr>
                <w:rFonts w:ascii="Tahoma" w:hAnsi="Tahoma" w:cs="Tahoma"/>
                <w:sz w:val="20"/>
                <w:szCs w:val="20"/>
              </w:rPr>
              <w:t>omora laminarna umożliwiająca sterylną pracę z materiałem biologicznym w klasie II bezpieczeństwa (zgoda z normą EN 12469:2000)</w:t>
            </w:r>
          </w:p>
          <w:p w:rsidR="00E74C14" w:rsidRPr="003078C2" w:rsidRDefault="000163DC" w:rsidP="003078C2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3078C2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 xml:space="preserve">1 </w:t>
            </w:r>
            <w:r w:rsidR="00E74C14" w:rsidRPr="003078C2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sztuka</w:t>
            </w:r>
          </w:p>
        </w:tc>
      </w:tr>
      <w:tr w:rsidR="00E74C14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3078C2" w:rsidRDefault="00E74C14" w:rsidP="003078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3078C2" w:rsidRDefault="00E74C14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E74C14" w:rsidRPr="003078C2" w:rsidRDefault="00E74C14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3078C2" w:rsidRDefault="00E74C14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E74C14" w:rsidRPr="003078C2" w:rsidRDefault="00E74C14" w:rsidP="003078C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078C2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E74C14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3078C2" w:rsidRDefault="00E74C14" w:rsidP="003078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078C2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3078C2" w:rsidRDefault="00E74C14" w:rsidP="003078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078C2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3078C2" w:rsidRDefault="00E74C14" w:rsidP="003078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078C2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E74C14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3078C2" w:rsidRDefault="00E74C14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3078C2" w:rsidRDefault="00E74C14" w:rsidP="005D71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3078C2" w:rsidRDefault="00E74C14" w:rsidP="003078C2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3078C2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Komora II klasy bezpieczeństwa mikrobiologicznego do pracy z materiałem patogennym do biologii molekularnej.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78C2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Maksymalne wymiary zewnętrzne bez stelaża: 1340 x 810 x 1530 mm (szerokość x głębokość x wysokość).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78C2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Minimalne wymiary wewnętrzne (przestrzeni roboczej): 1200 x 630 x 650 mm  (szerokość x głębokość x wysokość).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78C2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Przepływ powietrza w komorze: laminarny, pionowy.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78C2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Kompensacja prędkości przepływu w miarę zapychania filtrów.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78C2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Podstawa w postaci stelażu do pracy na siedząco, nieregulowana.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78C2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 xml:space="preserve">Minimalna wysokość blatu roboczego od podłogi: 750 </w:t>
            </w:r>
            <w:proofErr w:type="spellStart"/>
            <w:r w:rsidRPr="003078C2">
              <w:rPr>
                <w:rFonts w:ascii="Tahoma" w:hAnsi="Tahoma" w:cs="Tahoma"/>
                <w:sz w:val="20"/>
                <w:szCs w:val="20"/>
              </w:rPr>
              <w:t>mm</w:t>
            </w:r>
            <w:proofErr w:type="spellEnd"/>
            <w:r w:rsidRPr="003078C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78C2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 xml:space="preserve">Komora wyposażona w filtry: wstępny typu </w:t>
            </w:r>
            <w:proofErr w:type="spellStart"/>
            <w:r w:rsidRPr="003078C2">
              <w:rPr>
                <w:rFonts w:ascii="Tahoma" w:hAnsi="Tahoma" w:cs="Tahoma"/>
                <w:sz w:val="20"/>
                <w:szCs w:val="20"/>
              </w:rPr>
              <w:t>przeciwkurzowego</w:t>
            </w:r>
            <w:proofErr w:type="spellEnd"/>
            <w:r w:rsidRPr="003078C2">
              <w:rPr>
                <w:rFonts w:ascii="Tahoma" w:hAnsi="Tahoma" w:cs="Tahoma"/>
                <w:sz w:val="20"/>
                <w:szCs w:val="20"/>
              </w:rPr>
              <w:t xml:space="preserve"> oraz główny i wylotowy klasy H14.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78C2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Panel kontrolny podający informacje obejmujące: liczbę godzin pracy komory, prędkość przepływu powietrza, status funkcji kalibracji, odliczanie czasu dezynfekcji lampami UV.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78C2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Ikony na panelu kontrolnym wskazujące status funkcji komory.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78C2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 xml:space="preserve">Łatwy dostęp najważniejszych funkcji komory </w:t>
            </w:r>
            <w:r w:rsidRPr="003078C2">
              <w:rPr>
                <w:rFonts w:ascii="Tahoma" w:hAnsi="Tahoma" w:cs="Tahoma"/>
                <w:sz w:val="20"/>
                <w:szCs w:val="20"/>
              </w:rPr>
              <w:lastRenderedPageBreak/>
              <w:t>przy pomocy dedykowanych przycisków z piktogramami.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78C2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lastRenderedPageBreak/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Szyba frontowa regulowane ręcznie, położona skośnie (min. 10</w:t>
            </w:r>
            <w:r w:rsidRPr="003078C2">
              <w:rPr>
                <w:rFonts w:ascii="Tahoma" w:hAnsi="Tahoma" w:cs="Tahoma"/>
                <w:sz w:val="20"/>
                <w:szCs w:val="20"/>
                <w:vertAlign w:val="superscript"/>
              </w:rPr>
              <w:t>o</w:t>
            </w:r>
            <w:r w:rsidRPr="003078C2">
              <w:rPr>
                <w:rFonts w:ascii="Tahoma" w:hAnsi="Tahoma" w:cs="Tahoma"/>
                <w:sz w:val="20"/>
                <w:szCs w:val="20"/>
              </w:rPr>
              <w:t xml:space="preserve"> odchylenia od pionu), uszczelniana w pozycji opuszczonej, bez ramki na dolnej krawędzi.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78C2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 xml:space="preserve">Minimalna wysokość szczeliny w pozycji roboczej: 200 </w:t>
            </w:r>
            <w:proofErr w:type="spellStart"/>
            <w:r w:rsidRPr="003078C2">
              <w:rPr>
                <w:rFonts w:ascii="Tahoma" w:hAnsi="Tahoma" w:cs="Tahoma"/>
                <w:sz w:val="20"/>
                <w:szCs w:val="20"/>
              </w:rPr>
              <w:t>mm</w:t>
            </w:r>
            <w:proofErr w:type="spellEnd"/>
            <w:r w:rsidRPr="003078C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78C2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 xml:space="preserve">Maksymalne otwarcie okna nie mniejsze niż 535 </w:t>
            </w:r>
            <w:proofErr w:type="spellStart"/>
            <w:r w:rsidRPr="003078C2">
              <w:rPr>
                <w:rFonts w:ascii="Tahoma" w:hAnsi="Tahoma" w:cs="Tahoma"/>
                <w:sz w:val="20"/>
                <w:szCs w:val="20"/>
              </w:rPr>
              <w:t>mm</w:t>
            </w:r>
            <w:proofErr w:type="spellEnd"/>
            <w:r w:rsidRPr="003078C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78C2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Konstrukcja przedniej szyby umożliwiająca czyszczenie lub załadunek większego sprzętu.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78C2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Ściany boczne: pełne, nieprzeszklone.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78C2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Przynajmniej jedna ze ścian zawiera przepust na kable i/lub rurki do aplikacji zewnętrznych oraz miejsce do montażu zaworów gazowych.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78C2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 xml:space="preserve">Minimalna ładowność na cały obszar roboczy: 50 </w:t>
            </w:r>
            <w:proofErr w:type="spellStart"/>
            <w:r w:rsidRPr="003078C2">
              <w:rPr>
                <w:rFonts w:ascii="Tahoma" w:hAnsi="Tahoma" w:cs="Tahoma"/>
                <w:sz w:val="20"/>
                <w:szCs w:val="20"/>
              </w:rPr>
              <w:t>kg</w:t>
            </w:r>
            <w:proofErr w:type="spellEnd"/>
            <w:r w:rsidRPr="003078C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78C2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 xml:space="preserve">Blat roboczy ze stali nierdzewnej, segmentowy, łatwy do demontażu, </w:t>
            </w:r>
            <w:proofErr w:type="spellStart"/>
            <w:r w:rsidRPr="003078C2">
              <w:rPr>
                <w:rFonts w:ascii="Tahoma" w:hAnsi="Tahoma" w:cs="Tahoma"/>
                <w:sz w:val="20"/>
                <w:szCs w:val="20"/>
              </w:rPr>
              <w:t>autoklawowalny</w:t>
            </w:r>
            <w:proofErr w:type="spellEnd"/>
            <w:r w:rsidRPr="003078C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78C2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Komora robocza wykonana ze stali nierdzewnej malowanej proszkowo.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78C2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Minimalne natężenie oświetlenie wnętrza: 850 lx.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78C2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Alarm optyczny i akustyczny.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7140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40" w:rsidRPr="00AE65F0" w:rsidRDefault="005D7140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40" w:rsidRPr="003078C2" w:rsidRDefault="005D7140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Zestaw do sterylizacji: lampa UV wewnątrz komory roboczej.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40" w:rsidRPr="003078C2" w:rsidRDefault="005D7140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7140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40" w:rsidRPr="00AE65F0" w:rsidRDefault="005D7140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40" w:rsidRPr="003078C2" w:rsidRDefault="005D7140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Minimalnie dwa gniazda 230V na tylnej ścianie.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40" w:rsidRPr="003078C2" w:rsidRDefault="005D7140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7140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40" w:rsidRPr="00AE65F0" w:rsidRDefault="005D7140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40" w:rsidRPr="003078C2" w:rsidRDefault="005D7140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Demontowane dwie podpórki przedramion zakładane w przedniej części blatu roboczego.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40" w:rsidRPr="003078C2" w:rsidRDefault="005D7140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7140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40" w:rsidRPr="00AE65F0" w:rsidRDefault="005D7140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40" w:rsidRPr="003078C2" w:rsidRDefault="005D7140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Zasilanie zewnętrzne: 230 V, 50/60 Hz.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40" w:rsidRPr="003078C2" w:rsidRDefault="005D7140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74C14" w:rsidRDefault="00E74C14" w:rsidP="00E74C1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74C14" w:rsidRDefault="00E74C14" w:rsidP="00E74C1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E74C14" w:rsidRPr="00AE65F0" w:rsidRDefault="00E74C14" w:rsidP="00E74C1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AE65F0">
        <w:rPr>
          <w:rFonts w:ascii="Tahoma" w:hAnsi="Tahoma" w:cs="Tahoma"/>
          <w:b/>
          <w:sz w:val="20"/>
          <w:szCs w:val="20"/>
        </w:rPr>
        <w:t>Tabela 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4"/>
        <w:gridCol w:w="4376"/>
        <w:gridCol w:w="4322"/>
      </w:tblGrid>
      <w:tr w:rsidR="00E74C14" w:rsidRPr="00D16C0A" w:rsidTr="000C4AF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140" w:rsidRPr="003078C2" w:rsidRDefault="005D7140" w:rsidP="005D714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Pr="003078C2">
              <w:rPr>
                <w:rFonts w:ascii="Tahoma" w:hAnsi="Tahoma" w:cs="Tahoma"/>
                <w:sz w:val="20"/>
                <w:szCs w:val="20"/>
              </w:rPr>
              <w:t>omora laminarna umożliwiająca sterylną pracę z materiałem biologicznym w klasie II bezpieczeństwa (zgoda z normą EN 12469:2000)</w:t>
            </w:r>
          </w:p>
          <w:p w:rsidR="00E74C14" w:rsidRPr="009340F0" w:rsidRDefault="005D7140" w:rsidP="005D7140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3078C2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1 sztuka</w:t>
            </w:r>
          </w:p>
        </w:tc>
      </w:tr>
      <w:tr w:rsidR="00E74C1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D16C0A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D16C0A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E74C14" w:rsidRPr="00D16C0A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D16C0A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E74C14" w:rsidRPr="00D16C0A" w:rsidRDefault="00E74C14" w:rsidP="000C4AF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E74C1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D16C0A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D16C0A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D16C0A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E74C1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D16C0A" w:rsidRDefault="00E74C14" w:rsidP="000C4AF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>Komora II klasy bezpieczeństwa mikrobiologicznego do pracy z materiałem patogennym do biologii molekularnej.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>Maksymalne wymiary zewnętrzne bez stelaża: 1340 x 870 x 1580 mm (szerokość x głębokość x wysokość).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>Minimalne wymiary wewnętrzne (przestrzeni roboczej): 1200 x 630 x 650 mm (szerokość x głębokość x wysokość).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 xml:space="preserve">Minimalna wysokość szczeliny w pozycji roboczej: 200 </w:t>
            </w:r>
            <w:proofErr w:type="spellStart"/>
            <w:r w:rsidRPr="00B34E04">
              <w:rPr>
                <w:rFonts w:ascii="Tahoma" w:hAnsi="Tahoma" w:cs="Tahoma"/>
                <w:sz w:val="20"/>
                <w:szCs w:val="20"/>
              </w:rPr>
              <w:t>mm</w:t>
            </w:r>
            <w:proofErr w:type="spellEnd"/>
            <w:r w:rsidRPr="00B34E0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 xml:space="preserve">Maksymalne otwarcie okna nie mniejsze niż 650 </w:t>
            </w:r>
            <w:proofErr w:type="spellStart"/>
            <w:r w:rsidRPr="00B34E04">
              <w:rPr>
                <w:rFonts w:ascii="Tahoma" w:hAnsi="Tahoma" w:cs="Tahoma"/>
                <w:sz w:val="20"/>
                <w:szCs w:val="20"/>
              </w:rPr>
              <w:t>mm</w:t>
            </w:r>
            <w:proofErr w:type="spellEnd"/>
            <w:r w:rsidRPr="00B34E0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>Podstawa w postaci stelażu do pracy na siedząco, nieregulowana.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 xml:space="preserve">Minimalna wysokość blatu roboczego od podłogi: 750 </w:t>
            </w:r>
            <w:proofErr w:type="spellStart"/>
            <w:r w:rsidRPr="00B34E04">
              <w:rPr>
                <w:rFonts w:ascii="Tahoma" w:hAnsi="Tahoma" w:cs="Tahoma"/>
                <w:sz w:val="20"/>
                <w:szCs w:val="20"/>
              </w:rPr>
              <w:t>mm</w:t>
            </w:r>
            <w:proofErr w:type="spellEnd"/>
            <w:r w:rsidRPr="00B34E0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>Przynajmniej jedna ze ścian zawiera przepust na kable i/lub rurki do aplikacji zewnętrznych oraz miejsce do montażu zaworów gazowych.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 xml:space="preserve">Minimalna ładowność na cały obszar roboczy: 75 </w:t>
            </w:r>
            <w:proofErr w:type="spellStart"/>
            <w:r w:rsidRPr="00B34E04">
              <w:rPr>
                <w:rFonts w:ascii="Tahoma" w:hAnsi="Tahoma" w:cs="Tahoma"/>
                <w:sz w:val="20"/>
                <w:szCs w:val="20"/>
              </w:rPr>
              <w:t>kg</w:t>
            </w:r>
            <w:proofErr w:type="spellEnd"/>
            <w:r w:rsidRPr="00B34E0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>Filtry HEPA (H14 według DIN EN 1822) z włókna szklanego.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>Minimalna wydajność w MPPS: 99,995%.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>Minimalna wydajność dla cząstek o wymiarach 0,3 µm: 99,999 %.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>Minimalne parametry nawiewu: 1220 x 457 (szerokość x głębokość).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>Możliwość odchylenia szyby min. 10</w:t>
            </w:r>
            <w:r w:rsidRPr="00B34E04">
              <w:rPr>
                <w:rFonts w:ascii="Tahoma" w:hAnsi="Tahoma" w:cs="Tahoma"/>
                <w:sz w:val="20"/>
                <w:szCs w:val="20"/>
                <w:vertAlign w:val="superscript"/>
              </w:rPr>
              <w:t>o</w:t>
            </w:r>
            <w:r w:rsidRPr="00B34E04">
              <w:rPr>
                <w:rFonts w:ascii="Tahoma" w:hAnsi="Tahoma" w:cs="Tahoma"/>
                <w:sz w:val="20"/>
                <w:szCs w:val="20"/>
              </w:rPr>
              <w:t xml:space="preserve"> od pionu na teleskopach gazowych.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>Sterowanie mikroprocesorem.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 xml:space="preserve">Możliwe następujące tryby robocze: tryb wyłączony, tryb pracy, tryb otwartego okna, tryb </w:t>
            </w:r>
            <w:proofErr w:type="spellStart"/>
            <w:r w:rsidRPr="00B34E04">
              <w:rPr>
                <w:rFonts w:ascii="Tahoma" w:hAnsi="Tahoma" w:cs="Tahoma"/>
                <w:sz w:val="20"/>
                <w:szCs w:val="20"/>
              </w:rPr>
              <w:t>standby</w:t>
            </w:r>
            <w:proofErr w:type="spellEnd"/>
            <w:r w:rsidRPr="00B34E04">
              <w:rPr>
                <w:rFonts w:ascii="Tahoma" w:hAnsi="Tahoma" w:cs="Tahoma"/>
                <w:sz w:val="20"/>
                <w:szCs w:val="20"/>
              </w:rPr>
              <w:t xml:space="preserve">, tryb UV.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>Elektrycznie przesuwane okno komory laminarnej.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34E04">
              <w:rPr>
                <w:rFonts w:ascii="Tahoma" w:hAnsi="Tahoma" w:cs="Tahoma"/>
                <w:sz w:val="20"/>
                <w:szCs w:val="20"/>
              </w:rPr>
              <w:t>Bezramowe</w:t>
            </w:r>
            <w:proofErr w:type="spellEnd"/>
            <w:r w:rsidRPr="00B34E04">
              <w:rPr>
                <w:rFonts w:ascii="Tahoma" w:hAnsi="Tahoma" w:cs="Tahoma"/>
                <w:sz w:val="20"/>
                <w:szCs w:val="20"/>
              </w:rPr>
              <w:t>, szklane przednie i boczne szyby.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 xml:space="preserve">Powierzchnie robocze z wysokiej jakości stali nierdzewnej, wolne od zarysowań, łatwe do czyszczenia, </w:t>
            </w:r>
            <w:proofErr w:type="spellStart"/>
            <w:r w:rsidRPr="00B34E04">
              <w:rPr>
                <w:rFonts w:ascii="Tahoma" w:hAnsi="Tahoma" w:cs="Tahoma"/>
                <w:sz w:val="20"/>
                <w:szCs w:val="20"/>
              </w:rPr>
              <w:t>autoklawowalne</w:t>
            </w:r>
            <w:proofErr w:type="spellEnd"/>
            <w:r w:rsidRPr="00B34E0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 xml:space="preserve">Blat roboczy ze stali nierdzewnej, segmentowy, łatwy do demontażu, </w:t>
            </w:r>
            <w:proofErr w:type="spellStart"/>
            <w:r w:rsidRPr="00B34E04">
              <w:rPr>
                <w:rFonts w:ascii="Tahoma" w:hAnsi="Tahoma" w:cs="Tahoma"/>
                <w:sz w:val="20"/>
                <w:szCs w:val="20"/>
              </w:rPr>
              <w:t>autoklawowalny</w:t>
            </w:r>
            <w:proofErr w:type="spellEnd"/>
            <w:r w:rsidRPr="00B34E0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>Moduły robocze z wgłębieniami zatrzymującymi rozlane płyny.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34E04">
              <w:rPr>
                <w:rFonts w:ascii="Tahoma" w:hAnsi="Tahoma" w:cs="Tahoma"/>
                <w:sz w:val="20"/>
                <w:szCs w:val="20"/>
              </w:rPr>
              <w:t>Aerozoszczelne</w:t>
            </w:r>
            <w:proofErr w:type="spellEnd"/>
            <w:r w:rsidRPr="00B34E04">
              <w:rPr>
                <w:rFonts w:ascii="Tahoma" w:hAnsi="Tahoma" w:cs="Tahoma"/>
                <w:sz w:val="20"/>
                <w:szCs w:val="20"/>
              </w:rPr>
              <w:t xml:space="preserve"> uszczelnienie zapewniające dodatkową ochronę po przejściu komory w tryb stand-by.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>Technologia utrzymująca stały przepływ powietrza podczas normalnego obciążenia filtrów oraz tymczasowych zakłóceń przepływu wskutek pojawienia się ciał obcych.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>Demontowane dwie podpórki przedramion zakładane w przedniej części blatu roboczego.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>Możliwość podglądu czasu pracy filtrów HEPA.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>Kompensacja prędkości przepływu.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>Alarm akustyczny i wizualny nieprawidłowego trybu pracy.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>Minimalne natężenie oświetlenie wnętrza:  1200 lx.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>Zestaw do sterylizacji: dwie lampy UV na ścianach bocznych komory roboczej.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>Minimalnie cztery gniazda 230V ulokowane na tylnej ścianie.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>Zasilanie zewnętrzne: 230 V, 50/60 Hz.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74C14" w:rsidRDefault="00E74C14" w:rsidP="00E74C14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3078C2" w:rsidRPr="00AE65F0" w:rsidRDefault="003078C2" w:rsidP="003078C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AE65F0">
        <w:rPr>
          <w:rFonts w:ascii="Tahoma" w:hAnsi="Tahoma" w:cs="Tahoma"/>
          <w:b/>
          <w:sz w:val="20"/>
          <w:szCs w:val="20"/>
        </w:rPr>
        <w:t>Tabela II</w:t>
      </w:r>
      <w:r w:rsidR="005D7140">
        <w:rPr>
          <w:rFonts w:ascii="Tahoma" w:hAnsi="Tahoma" w:cs="Tahoma"/>
          <w:b/>
          <w:sz w:val="20"/>
          <w:szCs w:val="20"/>
        </w:rPr>
        <w:t>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4"/>
        <w:gridCol w:w="4376"/>
        <w:gridCol w:w="4322"/>
      </w:tblGrid>
      <w:tr w:rsidR="003078C2" w:rsidRPr="00D16C0A" w:rsidTr="000C4AF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140" w:rsidRPr="003078C2" w:rsidRDefault="005D7140" w:rsidP="005D714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Pr="003078C2">
              <w:rPr>
                <w:rFonts w:ascii="Tahoma" w:hAnsi="Tahoma" w:cs="Tahoma"/>
                <w:sz w:val="20"/>
                <w:szCs w:val="20"/>
              </w:rPr>
              <w:t>omora laminarna umożliwiająca sterylną pracę z materiałem biologicznym w klasie II bezpieczeństwa (zgoda z normą EN 12469:2000)</w:t>
            </w:r>
          </w:p>
          <w:p w:rsidR="003078C2" w:rsidRPr="009340F0" w:rsidRDefault="005D7140" w:rsidP="005D7140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3078C2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1 sztuka</w:t>
            </w:r>
          </w:p>
        </w:tc>
      </w:tr>
      <w:tr w:rsidR="003078C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C2" w:rsidRPr="00D16C0A" w:rsidRDefault="003078C2" w:rsidP="000C4A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D16C0A" w:rsidRDefault="003078C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3078C2" w:rsidRPr="00D16C0A" w:rsidRDefault="003078C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8C2" w:rsidRPr="00D16C0A" w:rsidRDefault="003078C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3078C2" w:rsidRPr="00D16C0A" w:rsidRDefault="003078C2" w:rsidP="000C4AF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3078C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C2" w:rsidRPr="00D16C0A" w:rsidRDefault="003078C2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D16C0A" w:rsidRDefault="003078C2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8C2" w:rsidRPr="00D16C0A" w:rsidRDefault="003078C2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3078C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C2" w:rsidRPr="00AE65F0" w:rsidRDefault="003078C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AE65F0" w:rsidRDefault="003078C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8C2" w:rsidRPr="00D16C0A" w:rsidRDefault="003078C2" w:rsidP="000C4AF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>Komora II klasy bezpieczeństwa mikrobiologicznego do pracy z materiałem patogennym do biologii molekularnej.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>Maksymalne wymiary zewnętrzne bez stelaża: 1650 x 870 x 1580 mm (szerokość x głębokość x wysokość).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>Minimalne wymiary wewnętrzne (przestrzeni roboczej): 1500 x 630 x 650 mm (szerokość x głębokość x wysokość).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 xml:space="preserve">Minimalna wysokość szczeliny w pozycji roboczej: 200 </w:t>
            </w:r>
            <w:proofErr w:type="spellStart"/>
            <w:r w:rsidRPr="00A513B5">
              <w:rPr>
                <w:rFonts w:ascii="Tahoma" w:hAnsi="Tahoma" w:cs="Tahoma"/>
                <w:sz w:val="20"/>
                <w:szCs w:val="20"/>
              </w:rPr>
              <w:t>mm</w:t>
            </w:r>
            <w:proofErr w:type="spellEnd"/>
            <w:r w:rsidRPr="00A513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 xml:space="preserve">Maksymalne otwarcie okna nie mniejsze niż 650 </w:t>
            </w:r>
            <w:proofErr w:type="spellStart"/>
            <w:r w:rsidRPr="00A513B5">
              <w:rPr>
                <w:rFonts w:ascii="Tahoma" w:hAnsi="Tahoma" w:cs="Tahoma"/>
                <w:sz w:val="20"/>
                <w:szCs w:val="20"/>
              </w:rPr>
              <w:t>mm</w:t>
            </w:r>
            <w:proofErr w:type="spellEnd"/>
            <w:r w:rsidRPr="00A513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>Podstawa w postaci stelażu do pracy na siedząco, nieregulowana.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 xml:space="preserve">Minimalna wysokość blatu roboczego od podłogi: 750 </w:t>
            </w:r>
            <w:proofErr w:type="spellStart"/>
            <w:r w:rsidRPr="00A513B5">
              <w:rPr>
                <w:rFonts w:ascii="Tahoma" w:hAnsi="Tahoma" w:cs="Tahoma"/>
                <w:sz w:val="20"/>
                <w:szCs w:val="20"/>
              </w:rPr>
              <w:t>mm</w:t>
            </w:r>
            <w:proofErr w:type="spellEnd"/>
            <w:r w:rsidRPr="00A513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>Przynajmniej jedna ze ścian zawiera przepust na kable i/lub rurki do aplikacji zewnętrznych oraz miejsce do montażu zaworów gazowych.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 xml:space="preserve">Minimalna ładowność na cały obszar roboczy: 75 </w:t>
            </w:r>
            <w:proofErr w:type="spellStart"/>
            <w:r w:rsidRPr="00A513B5">
              <w:rPr>
                <w:rFonts w:ascii="Tahoma" w:hAnsi="Tahoma" w:cs="Tahoma"/>
                <w:sz w:val="20"/>
                <w:szCs w:val="20"/>
              </w:rPr>
              <w:t>kg</w:t>
            </w:r>
            <w:proofErr w:type="spellEnd"/>
            <w:r w:rsidRPr="00A513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>Filtry HEPA (H14 według DIN EN 1822) z włókna szklanego.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>Minimalna wydajność w MPPS: 99,995%.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>Minimalna wydajność dla cząstek o wymiarach 0,3 µm: 99,999 %.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>Minimalne parametry nawiewu: 1525 x 457 (szerokość x głębokość).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>Możliwość odchylenia szyby min. 10</w:t>
            </w:r>
            <w:r w:rsidRPr="00A513B5">
              <w:rPr>
                <w:rFonts w:ascii="Tahoma" w:hAnsi="Tahoma" w:cs="Tahoma"/>
                <w:sz w:val="20"/>
                <w:szCs w:val="20"/>
                <w:vertAlign w:val="superscript"/>
              </w:rPr>
              <w:t>o</w:t>
            </w:r>
            <w:r w:rsidRPr="00A513B5">
              <w:rPr>
                <w:rFonts w:ascii="Tahoma" w:hAnsi="Tahoma" w:cs="Tahoma"/>
                <w:sz w:val="20"/>
                <w:szCs w:val="20"/>
              </w:rPr>
              <w:t xml:space="preserve"> od pionu na teleskopach gazowych.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>Sterowanie mikroprocesorem.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 xml:space="preserve">Możliwe następujące tryby robocze: tryb wyłączony, tryb pracy, tryb otwartego okna, tryb </w:t>
            </w:r>
            <w:proofErr w:type="spellStart"/>
            <w:r w:rsidRPr="00A513B5">
              <w:rPr>
                <w:rFonts w:ascii="Tahoma" w:hAnsi="Tahoma" w:cs="Tahoma"/>
                <w:sz w:val="20"/>
                <w:szCs w:val="20"/>
              </w:rPr>
              <w:t>standby</w:t>
            </w:r>
            <w:proofErr w:type="spellEnd"/>
            <w:r w:rsidRPr="00A513B5">
              <w:rPr>
                <w:rFonts w:ascii="Tahoma" w:hAnsi="Tahoma" w:cs="Tahoma"/>
                <w:sz w:val="20"/>
                <w:szCs w:val="20"/>
              </w:rPr>
              <w:t xml:space="preserve">, tryb UV.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>Elektrycznie przesuwane okno komory laminarnej.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513B5">
              <w:rPr>
                <w:rFonts w:ascii="Tahoma" w:hAnsi="Tahoma" w:cs="Tahoma"/>
                <w:sz w:val="20"/>
                <w:szCs w:val="20"/>
              </w:rPr>
              <w:t>Bezramowe</w:t>
            </w:r>
            <w:proofErr w:type="spellEnd"/>
            <w:r w:rsidRPr="00A513B5">
              <w:rPr>
                <w:rFonts w:ascii="Tahoma" w:hAnsi="Tahoma" w:cs="Tahoma"/>
                <w:sz w:val="20"/>
                <w:szCs w:val="20"/>
              </w:rPr>
              <w:t>, szklane przednie i boczne szyby.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 xml:space="preserve">Powierzchnie robocze z wysokiej jakości stali nierdzewnej, wolne od zarysowań, łatwe do czyszczenia, </w:t>
            </w:r>
            <w:proofErr w:type="spellStart"/>
            <w:r w:rsidRPr="00A513B5">
              <w:rPr>
                <w:rFonts w:ascii="Tahoma" w:hAnsi="Tahoma" w:cs="Tahoma"/>
                <w:sz w:val="20"/>
                <w:szCs w:val="20"/>
              </w:rPr>
              <w:t>autoklawowalne</w:t>
            </w:r>
            <w:proofErr w:type="spellEnd"/>
            <w:r w:rsidRPr="00A513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 xml:space="preserve">Blat roboczy ze stali nierdzewnej, segmentowy, łatwy do demontażu, </w:t>
            </w:r>
            <w:proofErr w:type="spellStart"/>
            <w:r w:rsidRPr="00A513B5">
              <w:rPr>
                <w:rFonts w:ascii="Tahoma" w:hAnsi="Tahoma" w:cs="Tahoma"/>
                <w:sz w:val="20"/>
                <w:szCs w:val="20"/>
              </w:rPr>
              <w:t>autoklawowalny</w:t>
            </w:r>
            <w:proofErr w:type="spellEnd"/>
            <w:r w:rsidRPr="00A513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>Moduły robocze z wgłębieniami zatrzymującymi rozlane płyny.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513B5">
              <w:rPr>
                <w:rFonts w:ascii="Tahoma" w:hAnsi="Tahoma" w:cs="Tahoma"/>
                <w:sz w:val="20"/>
                <w:szCs w:val="20"/>
              </w:rPr>
              <w:t>Aerozoszczelne</w:t>
            </w:r>
            <w:proofErr w:type="spellEnd"/>
            <w:r w:rsidRPr="00A513B5">
              <w:rPr>
                <w:rFonts w:ascii="Tahoma" w:hAnsi="Tahoma" w:cs="Tahoma"/>
                <w:sz w:val="20"/>
                <w:szCs w:val="20"/>
              </w:rPr>
              <w:t xml:space="preserve"> uszczelnienie zapewniające dodatkową ochronę po przejściu komory w tryb stand-by.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>Technologia utrzymująca stały przepływ powietrza podczas normalnego obciążenia filtrów oraz tymczasowych zakłóceń przepływu wskutek pojawienia się ciał obcych.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>Demontowane dwie podpórki przedramion zakładane w przedniej części blatu roboczego.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>Możliwość podglądu czasu pracy filtrów HEPA.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>Kompensacja prędkości przepływu.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>Alarm akustyczny i wizualny nieprawidłowego trybu pracy.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>Minimalne natężenie oświetlenie wnętrza: 1200 lx.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>Zestaw do sterylizacji: dwie lampy UV na ścianach bocznych komory roboczej.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>Minimalnie cztery gniazda 230V ulokowane na tylnej ścianie.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>Zasilanie zewnętrzne: 230 V, 50/60 Hz.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61F" w:rsidRDefault="00C8361F" w:rsidP="003078C2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5A3" w:rsidRDefault="00F755A3" w:rsidP="00B25AF3">
      <w:pPr>
        <w:spacing w:after="0" w:line="240" w:lineRule="auto"/>
      </w:pPr>
      <w:r>
        <w:separator/>
      </w:r>
    </w:p>
  </w:endnote>
  <w:endnote w:type="continuationSeparator" w:id="0">
    <w:p w:rsidR="00F755A3" w:rsidRDefault="00F755A3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5A3" w:rsidRDefault="00F755A3" w:rsidP="00B25AF3">
      <w:pPr>
        <w:spacing w:after="0" w:line="240" w:lineRule="auto"/>
      </w:pPr>
      <w:r>
        <w:separator/>
      </w:r>
    </w:p>
  </w:footnote>
  <w:footnote w:type="continuationSeparator" w:id="0">
    <w:p w:rsidR="00F755A3" w:rsidRDefault="00F755A3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B74022">
      <w:rPr>
        <w:rFonts w:ascii="Tahoma" w:hAnsi="Tahoma" w:cs="Tahoma"/>
        <w:i/>
        <w:color w:val="0070C0"/>
        <w:sz w:val="16"/>
        <w:szCs w:val="16"/>
      </w:rPr>
      <w:t>2.</w:t>
    </w:r>
    <w:r w:rsidR="00682D99">
      <w:rPr>
        <w:rFonts w:ascii="Tahoma" w:hAnsi="Tahoma" w:cs="Tahoma"/>
        <w:i/>
        <w:color w:val="0070C0"/>
        <w:sz w:val="16"/>
        <w:szCs w:val="16"/>
      </w:rPr>
      <w:t>2</w:t>
    </w:r>
    <w:r w:rsidR="00B74022"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25AF3"/>
    <w:rsid w:val="000163DC"/>
    <w:rsid w:val="001A5D72"/>
    <w:rsid w:val="0022432A"/>
    <w:rsid w:val="00232F42"/>
    <w:rsid w:val="0029777A"/>
    <w:rsid w:val="002D7A65"/>
    <w:rsid w:val="003063D9"/>
    <w:rsid w:val="003078C2"/>
    <w:rsid w:val="00362E8B"/>
    <w:rsid w:val="00372E8D"/>
    <w:rsid w:val="00385E7D"/>
    <w:rsid w:val="003E2C1F"/>
    <w:rsid w:val="00510E02"/>
    <w:rsid w:val="00526E0F"/>
    <w:rsid w:val="005A28F5"/>
    <w:rsid w:val="005D7140"/>
    <w:rsid w:val="00664F3C"/>
    <w:rsid w:val="00682D99"/>
    <w:rsid w:val="006D6C23"/>
    <w:rsid w:val="00750C09"/>
    <w:rsid w:val="007848F9"/>
    <w:rsid w:val="007A3BB8"/>
    <w:rsid w:val="007C5CF3"/>
    <w:rsid w:val="00915898"/>
    <w:rsid w:val="009340F0"/>
    <w:rsid w:val="009B4404"/>
    <w:rsid w:val="009C46E9"/>
    <w:rsid w:val="009D19A9"/>
    <w:rsid w:val="00A07435"/>
    <w:rsid w:val="00A53DC0"/>
    <w:rsid w:val="00A97B96"/>
    <w:rsid w:val="00AE29AD"/>
    <w:rsid w:val="00AE518E"/>
    <w:rsid w:val="00B22760"/>
    <w:rsid w:val="00B25AF3"/>
    <w:rsid w:val="00B34E04"/>
    <w:rsid w:val="00B74022"/>
    <w:rsid w:val="00BA7585"/>
    <w:rsid w:val="00BD4E6A"/>
    <w:rsid w:val="00BF5DC8"/>
    <w:rsid w:val="00C55F7C"/>
    <w:rsid w:val="00C6007C"/>
    <w:rsid w:val="00C82196"/>
    <w:rsid w:val="00C8361F"/>
    <w:rsid w:val="00CD3B80"/>
    <w:rsid w:val="00D16C0A"/>
    <w:rsid w:val="00E16261"/>
    <w:rsid w:val="00E56BAE"/>
    <w:rsid w:val="00E74C14"/>
    <w:rsid w:val="00E866F4"/>
    <w:rsid w:val="00EA072B"/>
    <w:rsid w:val="00EA3332"/>
    <w:rsid w:val="00ED09FF"/>
    <w:rsid w:val="00ED35C6"/>
    <w:rsid w:val="00F755A3"/>
    <w:rsid w:val="00F93DC7"/>
    <w:rsid w:val="00FA080E"/>
    <w:rsid w:val="00FD5A6B"/>
    <w:rsid w:val="00FF0D81"/>
    <w:rsid w:val="00FF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385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5D69A-26D8-4482-BF1D-A5DFF53D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1242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Jrawa</cp:lastModifiedBy>
  <cp:revision>11</cp:revision>
  <dcterms:created xsi:type="dcterms:W3CDTF">2020-06-19T10:00:00Z</dcterms:created>
  <dcterms:modified xsi:type="dcterms:W3CDTF">2020-06-23T06:07:00Z</dcterms:modified>
</cp:coreProperties>
</file>