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B74022" w:rsidRDefault="00B74022" w:rsidP="002D7A6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zęść nr </w:t>
      </w:r>
      <w:r w:rsidR="007D7A58" w:rsidRPr="007D7A58">
        <w:rPr>
          <w:rFonts w:ascii="Tahoma" w:hAnsi="Tahoma" w:cs="Tahoma"/>
          <w:b/>
          <w:sz w:val="20"/>
          <w:szCs w:val="20"/>
          <w:u w:val="single"/>
        </w:rPr>
        <w:t>3) -zestaw czterech inkubatorów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D7CBB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C16CFA">
        <w:rPr>
          <w:rFonts w:ascii="Tahoma" w:hAnsi="Tahoma" w:cs="Tahoma"/>
          <w:sz w:val="20"/>
          <w:szCs w:val="20"/>
        </w:rPr>
        <w:t xml:space="preserve">……………............……., dnia 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74C14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>pn.</w:t>
      </w:r>
      <w:r w:rsidR="007848F9" w:rsidRPr="007848F9">
        <w:t xml:space="preserve"> </w:t>
      </w:r>
      <w:r w:rsidR="00B74022" w:rsidRPr="00B74022">
        <w:rPr>
          <w:rFonts w:ascii="Tahoma" w:hAnsi="Tahoma" w:cs="Tahoma"/>
          <w:sz w:val="20"/>
          <w:szCs w:val="20"/>
        </w:rPr>
        <w:t>Zestaw EEG oraz wyposażenie do laboratorium hodowlanego, 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B74022">
        <w:rPr>
          <w:rFonts w:ascii="Tahoma" w:hAnsi="Tahoma" w:cs="Tahoma"/>
          <w:b/>
          <w:sz w:val="20"/>
          <w:szCs w:val="20"/>
        </w:rPr>
        <w:t>AZP-261-12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E83C4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</w:t>
      </w:r>
      <w:r w:rsidR="00EA072B" w:rsidRPr="007D7A58">
        <w:rPr>
          <w:rFonts w:ascii="Tahoma" w:hAnsi="Tahoma" w:cs="Tahoma"/>
          <w:sz w:val="20"/>
          <w:szCs w:val="20"/>
        </w:rPr>
        <w:t xml:space="preserve">ych </w:t>
      </w:r>
      <w:r w:rsidR="00E74C14" w:rsidRPr="007D7A58">
        <w:rPr>
          <w:rFonts w:ascii="Tahoma" w:hAnsi="Tahoma" w:cs="Tahoma"/>
          <w:sz w:val="20"/>
          <w:szCs w:val="20"/>
        </w:rPr>
        <w:t>w tabelach poniżej.</w:t>
      </w: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74C14" w:rsidRPr="00AE65F0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A58" w:rsidRDefault="007D7A58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r w:rsidRPr="007D7A58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Inkubator CO</w:t>
            </w:r>
            <w:r w:rsidR="00E83C43" w:rsidRPr="00F7454E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="00E74C14"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:rsidR="00E74C14" w:rsidRPr="00AE65F0" w:rsidRDefault="007D7A58" w:rsidP="007D7A5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3</w:t>
            </w:r>
            <w:r w:rsid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E74C14"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</w:t>
            </w:r>
            <w:r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i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Minimalna pojemność robocza komory: 160 litrów ± 5%.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Maksymalne wymiary zewnętrzne: 620 x 730 x 910 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Minimalne wymiary wewnętrzne: 480 x 520 x 660 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Płaszcz powietrzny, oddzielne strefy grzania z niezależnymi grzałkami dla kuwety z wodą oraz drzwi zewnętrznych.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Cyrkulacja powietrza wspomagana wentylatorem.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Drzwi zewnętrzne pełne. Oddzielnie uszczelnione, szklane drzwi wewnętrzne.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Możliwość zmiany kierunku otwarcia drzwi zewnętrznych.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Wnętrze i półki wykonane ze stopu stali nierdzewnej z miedzią umożliwiającego pasywną dekontaminację bez konieczności wstrzymywania pracy inkubatora.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Minimalna ilość perforowanych półek: 4. Możliwość zamontowania maksymalnie 10 takich półek.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Niepodlegające demontażowi uchwyty półek wytłoczone bezpośrednio ze ścian komory.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Minimalny zakres kontroli temperatury: +5°C od temperatury otoczenia do +50°C.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Zakres kontroli stężenia CO</w:t>
            </w:r>
            <w:r w:rsidRPr="007D7A58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7D7A58">
              <w:rPr>
                <w:rFonts w:ascii="Tahoma" w:hAnsi="Tahoma" w:cs="Tahoma"/>
                <w:sz w:val="20"/>
                <w:szCs w:val="20"/>
              </w:rPr>
              <w:t>: 0% do 20%.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Wilgotność w komorze utrzymywana na stałym poziomie 95% RH ± 5% RH.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Sterownik mikroprocesorowy wyposażony w funkcję rejestracji temperatury, stężenia CO</w:t>
            </w:r>
            <w:r w:rsidRPr="007D7A58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7D7A5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7D7A58">
              <w:rPr>
                <w:rFonts w:ascii="Tahoma" w:hAnsi="Tahoma" w:cs="Tahoma"/>
                <w:sz w:val="20"/>
                <w:szCs w:val="20"/>
              </w:rPr>
              <w:lastRenderedPageBreak/>
              <w:t xml:space="preserve">stanów otwarcia drzwi oraz stanów alarmowych. Wbudowany port USB umożliwiający przesłanie zarejestrowanych danych na pamięć </w:t>
            </w:r>
            <w:proofErr w:type="spellStart"/>
            <w:r w:rsidRPr="007D7A58">
              <w:rPr>
                <w:rFonts w:ascii="Tahoma" w:hAnsi="Tahoma" w:cs="Tahoma"/>
                <w:sz w:val="20"/>
                <w:szCs w:val="20"/>
              </w:rPr>
              <w:t>pendrive</w:t>
            </w:r>
            <w:proofErr w:type="spellEnd"/>
            <w:r w:rsidRPr="007D7A5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Dotykowy, kolorowy wyświetlacz LCD.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Pomiar stężenia CO</w:t>
            </w:r>
            <w:r w:rsidRPr="007D7A58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7D7A58">
              <w:rPr>
                <w:rFonts w:ascii="Tahoma" w:hAnsi="Tahoma" w:cs="Tahoma"/>
                <w:sz w:val="20"/>
                <w:szCs w:val="20"/>
              </w:rPr>
              <w:t xml:space="preserve"> na zasadzie spektrofotometrii w podczerwieni. Pozbawiony ruchomych elementów, podwójny czujnik IR z funkcją stałej, automatycznej kalibracji zera.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Wbudowana, uruchamiana automatycznie po zamknięciu drzwi inkubatora lampa UV sterylizująca powietrze i wodę w kuwecie nawilżającej. Świetlówka UV niepowodująca powstawania ozonu. Możliwość włączenia lampy na minimum 24 godziny w celu sterylizacji powierzchni w komorze.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 xml:space="preserve">Wbudowany system gruntownej dekontaminacji wnętrza i akcesoriów za pomocą oparów nadtlenku wodoru.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Filtr mikrobiologiczny na linii zasilania w CO</w:t>
            </w:r>
            <w:r w:rsidRPr="007D7A58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7D7A5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Sygnalizacja stanów alarmowych: odchylenia temperatury, odchylenia stężenia CO</w:t>
            </w:r>
            <w:r w:rsidRPr="007D7A58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7D7A58">
              <w:rPr>
                <w:rFonts w:ascii="Tahoma" w:hAnsi="Tahoma" w:cs="Tahoma"/>
                <w:sz w:val="20"/>
                <w:szCs w:val="20"/>
              </w:rPr>
              <w:t>, długotrwałego otwarcia drzwi, awarii lampy UV, spadku wydajności lampy UV.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Niezależne zabezpieczenie przed przegrzaniem powyżej temperatury ustalonej przez użytkownika.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System automatycznej diagnostyki usterek.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Co najmniej jeden port kablowy pozwalający na wprowadzenie zewnętrznych instrumentów pomiarowych do komory inkubatora.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7A58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7D7A58" w:rsidRDefault="007D7A58" w:rsidP="007D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7A58">
              <w:rPr>
                <w:rFonts w:ascii="Tahoma" w:hAnsi="Tahoma" w:cs="Tahoma"/>
                <w:sz w:val="20"/>
                <w:szCs w:val="20"/>
              </w:rPr>
              <w:t>Zamek elektryczny drzwi z funkcją blokady dostępu przy pomocy hasła.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58" w:rsidRPr="00AE65F0" w:rsidRDefault="007D7A58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4C14" w:rsidRDefault="00E74C14" w:rsidP="00E74C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65C32" w:rsidRDefault="00E65C32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74C14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C14" w:rsidRPr="00F7454E" w:rsidRDefault="00F7454E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F7454E">
              <w:rPr>
                <w:rFonts w:ascii="Tahoma" w:hAnsi="Tahoma" w:cs="Tahoma"/>
                <w:sz w:val="20"/>
                <w:szCs w:val="20"/>
              </w:rPr>
              <w:t>Inkubator multigazowy z atmosferą CO</w:t>
            </w:r>
            <w:r w:rsidRPr="00F7454E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F7454E">
              <w:rPr>
                <w:rFonts w:ascii="Tahoma" w:hAnsi="Tahoma" w:cs="Tahoma"/>
                <w:sz w:val="20"/>
                <w:szCs w:val="20"/>
              </w:rPr>
              <w:t>-N</w:t>
            </w:r>
            <w:r w:rsidRPr="00F7454E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F7454E">
              <w:rPr>
                <w:rFonts w:ascii="Tahoma" w:hAnsi="Tahoma" w:cs="Tahoma"/>
                <w:sz w:val="20"/>
                <w:szCs w:val="20"/>
              </w:rPr>
              <w:t>/O</w:t>
            </w:r>
            <w:r w:rsidRPr="00F7454E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</w:p>
          <w:p w:rsidR="00E74C14" w:rsidRPr="009340F0" w:rsidRDefault="00E74C14" w:rsidP="00F7454E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F7454E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1</w:t>
            </w: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sztuka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Minimalna pojemność robocza komory: 160 litrów ± 5%.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Maksymalne wymiary zewnętrzne: 620 x 730 x 910mm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Minimalne wymiary wewnętrzne: 480 x 520 x 660 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Płaszcz powietrzny, oddzielne strefy grzania z niezależnymi grzałkami dla kuwety z wodą oraz drzwi zewnętrznych.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Cyrkulacja powietrza wspomagana wentylatorem.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Drzwi zewnętrzne pełne. Dodatkowa śluza wewnętrzna. Drzwiczki śluzy szklane, uszczelnione.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Możliwość zmiany kierunku otwarcia drzwi zewnętrznych.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Wnętrze i półki wykonane ze stopu stali nierdzewnej z miedzią umożliwiającego pasywną dekontaminację bez konieczności wstrzymywania pracy inkubatora.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Minimalna ilość perforowanych półek: 4. Możliwość zamontowania maksymalnie 10 takich półek.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Niepodlegające demontażowi uchwyty półek wytłoczone bezpośrednio ze ścian komory.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Minimalny zakres kontroli temperatury: +5°C od temperatury otoczenia do +50°C.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Zakres kontroli stężenia CO</w:t>
            </w:r>
            <w:r w:rsidRPr="00CF0EC3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CF0EC3">
              <w:rPr>
                <w:rFonts w:ascii="Tahoma" w:hAnsi="Tahoma" w:cs="Tahoma"/>
                <w:sz w:val="20"/>
                <w:szCs w:val="20"/>
              </w:rPr>
              <w:t>: 0% do 20%.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Zakres kontroli stężenia O</w:t>
            </w:r>
            <w:r w:rsidRPr="00CF0EC3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CF0EC3">
              <w:rPr>
                <w:rFonts w:ascii="Tahoma" w:hAnsi="Tahoma" w:cs="Tahoma"/>
                <w:sz w:val="20"/>
                <w:szCs w:val="20"/>
              </w:rPr>
              <w:t>: 1% do 18% oraz 22% do 80%.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Wilgotność w komorze utrzymywana na stałym poziomie 95% RH ± 5% RH.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Sterownik mikroprocesorowy wyposażony w funkcję rejestracji temperatury, stężenia CO</w:t>
            </w:r>
            <w:r w:rsidRPr="00CF0EC3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CF0EC3">
              <w:rPr>
                <w:rFonts w:ascii="Tahoma" w:hAnsi="Tahoma" w:cs="Tahoma"/>
                <w:sz w:val="20"/>
                <w:szCs w:val="20"/>
              </w:rPr>
              <w:t xml:space="preserve"> i O</w:t>
            </w:r>
            <w:r w:rsidRPr="00CF0EC3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CF0EC3">
              <w:rPr>
                <w:rFonts w:ascii="Tahoma" w:hAnsi="Tahoma" w:cs="Tahoma"/>
                <w:sz w:val="20"/>
                <w:szCs w:val="20"/>
              </w:rPr>
              <w:t xml:space="preserve">, stanów otwarcia drzwi oraz stanów alarmowych. Wbudowany port USB umożliwiający przesłanie zarejestrowanych danych na pamięć </w:t>
            </w:r>
            <w:proofErr w:type="spellStart"/>
            <w:r w:rsidRPr="00CF0EC3">
              <w:rPr>
                <w:rFonts w:ascii="Tahoma" w:hAnsi="Tahoma" w:cs="Tahoma"/>
                <w:sz w:val="20"/>
                <w:szCs w:val="20"/>
              </w:rPr>
              <w:t>pendrive</w:t>
            </w:r>
            <w:proofErr w:type="spellEnd"/>
            <w:r w:rsidRPr="00CF0EC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Dotykowy, kolorowy wyświetlacz LCD.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Pomiar stężenia CO</w:t>
            </w:r>
            <w:r w:rsidRPr="00CF0EC3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CF0EC3">
              <w:rPr>
                <w:rFonts w:ascii="Tahoma" w:hAnsi="Tahoma" w:cs="Tahoma"/>
                <w:sz w:val="20"/>
                <w:szCs w:val="20"/>
              </w:rPr>
              <w:t xml:space="preserve"> na zasadzie spektrofotometrii w podczerwieni. Podwójny czujnik IR z funkcją stałej, automatycznej kalibracji zera.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Pomiar stężenia O</w:t>
            </w:r>
            <w:r w:rsidRPr="00CF0EC3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CF0EC3">
              <w:rPr>
                <w:rFonts w:ascii="Tahoma" w:hAnsi="Tahoma" w:cs="Tahoma"/>
                <w:sz w:val="20"/>
                <w:szCs w:val="20"/>
              </w:rPr>
              <w:t xml:space="preserve"> przy użyciu stabilizowanego czujnika z tlenku cyrkonu.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Wbudowana, uruchamiana automatycznie po zamknięciu drzwi inkubatora lampa UV sterylizująca powietrze i wodę w kuwecie nawilżającej. Świetlówka UV niepowodująca powstawania ozonu. Możliwość włączenia lampy na minimum 24 godziny w celu sterylizacji powierzchni w komorze.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 xml:space="preserve">Wbudowany system gruntownej dekontaminacji wnętrza i akcesoriów za pomocą oparów nadtlenku wodoru.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Filtr mikrobiologiczny na liniach zasilania w gaz CO</w:t>
            </w:r>
            <w:r w:rsidRPr="00CF0EC3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CF0EC3">
              <w:rPr>
                <w:rFonts w:ascii="Tahoma" w:hAnsi="Tahoma" w:cs="Tahoma"/>
                <w:sz w:val="20"/>
                <w:szCs w:val="20"/>
              </w:rPr>
              <w:t xml:space="preserve"> i O</w:t>
            </w:r>
            <w:r w:rsidRPr="00CF0EC3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CF0EC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Sygnalizacja stanów alarmowych: odchylenia temperatury, odchylenia stężenia CO</w:t>
            </w:r>
            <w:r w:rsidRPr="00CF0EC3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CF0EC3">
              <w:rPr>
                <w:rFonts w:ascii="Tahoma" w:hAnsi="Tahoma" w:cs="Tahoma"/>
                <w:sz w:val="20"/>
                <w:szCs w:val="20"/>
              </w:rPr>
              <w:t>, odchylenia stężenia O</w:t>
            </w:r>
            <w:r w:rsidRPr="00CF0EC3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CF0EC3">
              <w:rPr>
                <w:rFonts w:ascii="Tahoma" w:hAnsi="Tahoma" w:cs="Tahoma"/>
                <w:sz w:val="20"/>
                <w:szCs w:val="20"/>
              </w:rPr>
              <w:t>, długotrwałego otwarcia drzwi, awarii lampy UV, spadku wydajności lampy UV.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Niezależne zabezpieczenie przed przegrzaniem powyżej temperatury ustalonej przez użytkownika.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System automatycznej diagnostyki usterek.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Co najmniej jeden port kablowy pozwalający na wprowadzenie zewnętrznych instrumentów pomiarowych do komory inkubatora.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CF0EC3" w:rsidRDefault="00CF0EC3" w:rsidP="00CF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0EC3">
              <w:rPr>
                <w:rFonts w:ascii="Tahoma" w:hAnsi="Tahoma" w:cs="Tahoma"/>
                <w:sz w:val="20"/>
                <w:szCs w:val="20"/>
              </w:rPr>
              <w:t>Zamek elektryczny drzwi z funkcją blokady dostępu przy pomocy hasła.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4C14" w:rsidRDefault="00E74C14" w:rsidP="00E74C1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CF0EC3" w:rsidRPr="00AE65F0" w:rsidRDefault="00CF0EC3" w:rsidP="00CF0EC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II</w:t>
      </w:r>
      <w:r>
        <w:rPr>
          <w:rFonts w:ascii="Tahoma" w:hAnsi="Tahoma" w:cs="Tahoma"/>
          <w:b/>
          <w:sz w:val="20"/>
          <w:szCs w:val="20"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CF0EC3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EC3" w:rsidRDefault="00CF0EC3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CF0EC3">
              <w:rPr>
                <w:rFonts w:ascii="Tahoma" w:hAnsi="Tahoma" w:cs="Tahoma"/>
                <w:sz w:val="20"/>
                <w:szCs w:val="20"/>
              </w:rPr>
              <w:t>ompatybilne z oferowanymi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Tabeli 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Tabeli II inkubatorami, </w:t>
            </w:r>
            <w:r w:rsidRPr="00CF0EC3">
              <w:rPr>
                <w:rFonts w:ascii="Tahoma" w:hAnsi="Tahoma" w:cs="Tahoma"/>
                <w:sz w:val="20"/>
                <w:szCs w:val="20"/>
              </w:rPr>
              <w:t>kompletne systemy zmiany źródła gazu</w:t>
            </w:r>
            <w:r w:rsidR="00130E1A" w:rsidRPr="00130E1A">
              <w:rPr>
                <w:rFonts w:ascii="Tahoma" w:hAnsi="Tahoma" w:cs="Tahoma"/>
                <w:sz w:val="20"/>
                <w:szCs w:val="20"/>
              </w:rPr>
              <w:t xml:space="preserve"> (automatyczne przełączniki butli)</w:t>
            </w:r>
          </w:p>
          <w:p w:rsidR="00CF0EC3" w:rsidRPr="009340F0" w:rsidRDefault="00CF0EC3" w:rsidP="00CF0EC3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3</w:t>
            </w: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</w:t>
            </w:r>
            <w:r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i</w:t>
            </w: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C3" w:rsidRPr="00D16C0A" w:rsidRDefault="00CF0EC3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C3" w:rsidRPr="00D16C0A" w:rsidRDefault="00CF0EC3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D16C0A" w:rsidRDefault="00CF0EC3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EC3" w:rsidRPr="00D16C0A" w:rsidRDefault="00CF0EC3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F0EC3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C3" w:rsidRPr="00AE65F0" w:rsidRDefault="00CF0EC3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EC3" w:rsidRPr="00D16C0A" w:rsidRDefault="00CF0EC3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65C3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AE65F0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E65C32" w:rsidRDefault="00E65C32" w:rsidP="00E65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5C32">
              <w:rPr>
                <w:rFonts w:ascii="Tahoma" w:hAnsi="Tahoma" w:cs="Tahoma"/>
                <w:sz w:val="20"/>
                <w:szCs w:val="20"/>
              </w:rPr>
              <w:t>Przystosowany do pracy z dwutlenkiem węgla i azotem.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C32" w:rsidRPr="00D16C0A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C3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AE65F0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E65C32" w:rsidRDefault="00E65C32" w:rsidP="00E65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5C32">
              <w:rPr>
                <w:rFonts w:ascii="Tahoma" w:hAnsi="Tahoma" w:cs="Tahoma"/>
                <w:sz w:val="20"/>
                <w:szCs w:val="20"/>
              </w:rPr>
              <w:t>2 porty wejściowe umożliwiające podłączenie 2 butli z gazem oraz automatyczne przełączanie pomiędzy nimi w sytuacji gdy jedna z butli zostanie opróżniona.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C32" w:rsidRPr="00D16C0A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C3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AE65F0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E65C32" w:rsidRDefault="00E65C32" w:rsidP="00E65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5C32">
              <w:rPr>
                <w:rFonts w:ascii="Tahoma" w:hAnsi="Tahoma" w:cs="Tahoma"/>
                <w:sz w:val="20"/>
                <w:szCs w:val="20"/>
              </w:rPr>
              <w:t>Port wyjściowy z funkcją regulacji ciśnienia do poziomu rekomendowanego dla inkubatora (bez konieczności montażu zewnętrznego reduktora).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D16C0A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C3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AE65F0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E65C32" w:rsidRDefault="00E65C32" w:rsidP="00E65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5C32">
              <w:rPr>
                <w:rFonts w:ascii="Tahoma" w:hAnsi="Tahoma" w:cs="Tahoma"/>
                <w:sz w:val="20"/>
                <w:szCs w:val="20"/>
              </w:rPr>
              <w:t>Możliwość zasilania 2 inkubatorów z jednego systemu.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D16C0A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C3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AE65F0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E65C32" w:rsidRDefault="00E65C32" w:rsidP="00E65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5C32">
              <w:rPr>
                <w:rFonts w:ascii="Tahoma" w:hAnsi="Tahoma" w:cs="Tahoma"/>
                <w:sz w:val="20"/>
                <w:szCs w:val="20"/>
              </w:rPr>
              <w:t>Pomiar ciśnienia na każdym z 3 portów.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D16C0A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C3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AE65F0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E65C32" w:rsidRDefault="00E65C32" w:rsidP="00E65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5C32">
              <w:rPr>
                <w:rFonts w:ascii="Tahoma" w:hAnsi="Tahoma" w:cs="Tahoma"/>
                <w:sz w:val="20"/>
                <w:szCs w:val="20"/>
              </w:rPr>
              <w:t>Wskaźnik aktualnie używanego portu źródłowego.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D16C0A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C3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AE65F0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E65C32" w:rsidRDefault="00E65C32" w:rsidP="00E65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5C32">
              <w:rPr>
                <w:rFonts w:ascii="Tahoma" w:hAnsi="Tahoma" w:cs="Tahoma"/>
                <w:sz w:val="20"/>
                <w:szCs w:val="20"/>
              </w:rPr>
              <w:t>Zasilany bateryjnie alarm sygnalizujący przełączenie butli.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D16C0A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0EC3" w:rsidRDefault="00CF0EC3" w:rsidP="00CF0EC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65C32" w:rsidRPr="00AE65F0" w:rsidRDefault="00E65C32" w:rsidP="00E65C3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Tabela IV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65C32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C32" w:rsidRPr="00E65C32" w:rsidRDefault="00E65C32" w:rsidP="00E65C32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65C32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Dodatkowe wymagane akcesoria</w:t>
            </w:r>
          </w:p>
        </w:tc>
      </w:tr>
      <w:tr w:rsidR="00E65C3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32" w:rsidRPr="00D16C0A" w:rsidRDefault="00E65C32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D16C0A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65C32" w:rsidRPr="00D16C0A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32" w:rsidRPr="00D16C0A" w:rsidRDefault="00E65C3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65C32" w:rsidRPr="00D16C0A" w:rsidRDefault="00E65C32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65C3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32" w:rsidRPr="00D16C0A" w:rsidRDefault="00E65C32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2" w:rsidRPr="00D16C0A" w:rsidRDefault="00E65C32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32" w:rsidRPr="00D16C0A" w:rsidRDefault="00E65C32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3B08B6" w:rsidRPr="00D16C0A" w:rsidTr="003B08B6">
        <w:trPr>
          <w:trHeight w:val="248"/>
        </w:trPr>
        <w:tc>
          <w:tcPr>
            <w:tcW w:w="2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8B6" w:rsidRPr="00AE65F0" w:rsidRDefault="003B08B6" w:rsidP="003B08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6" w:rsidRPr="00AE65F0" w:rsidRDefault="003B08B6" w:rsidP="003B08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8B6" w:rsidRPr="00D16C0A" w:rsidRDefault="003B08B6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3B08B6" w:rsidRPr="00D16C0A" w:rsidTr="003B08B6">
        <w:trPr>
          <w:trHeight w:val="248"/>
        </w:trPr>
        <w:tc>
          <w:tcPr>
            <w:tcW w:w="27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8B6" w:rsidRPr="00AE65F0" w:rsidRDefault="003B08B6" w:rsidP="003B08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6" w:rsidRDefault="003B08B6" w:rsidP="003B0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vertAlign w:val="subscript"/>
              </w:rPr>
            </w:pPr>
            <w:r w:rsidRPr="00464704">
              <w:rPr>
                <w:rFonts w:ascii="Tahoma" w:hAnsi="Tahoma" w:cs="Tahoma"/>
                <w:sz w:val="20"/>
                <w:szCs w:val="20"/>
              </w:rPr>
              <w:t>Reduktory dwustopniowe do butli z CO</w:t>
            </w:r>
            <w:r w:rsidRPr="00464704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</w:p>
          <w:p w:rsidR="003B08B6" w:rsidRPr="00AE65F0" w:rsidRDefault="003B08B6" w:rsidP="003B08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08B6">
              <w:rPr>
                <w:rFonts w:ascii="Tahoma" w:hAnsi="Tahoma" w:cs="Tahoma"/>
                <w:b/>
                <w:sz w:val="20"/>
                <w:szCs w:val="20"/>
              </w:rPr>
              <w:t>4 szt</w:t>
            </w:r>
            <w:r w:rsidRPr="004647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8B6" w:rsidRPr="00D16C0A" w:rsidRDefault="003B08B6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3B08B6" w:rsidRPr="00D16C0A" w:rsidTr="003B08B6">
        <w:trPr>
          <w:trHeight w:val="248"/>
        </w:trPr>
        <w:tc>
          <w:tcPr>
            <w:tcW w:w="2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8B6" w:rsidRPr="00AE65F0" w:rsidRDefault="003B08B6" w:rsidP="003B08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6" w:rsidRPr="00464704" w:rsidRDefault="003B08B6" w:rsidP="000C4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8B6" w:rsidRPr="00D16C0A" w:rsidRDefault="003B08B6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08B6" w:rsidRPr="00D16C0A" w:rsidTr="003B08B6">
        <w:trPr>
          <w:trHeight w:val="248"/>
        </w:trPr>
        <w:tc>
          <w:tcPr>
            <w:tcW w:w="27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8B6" w:rsidRPr="00AE65F0" w:rsidRDefault="003B08B6" w:rsidP="003B08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6" w:rsidRDefault="003B08B6" w:rsidP="003B0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64704">
              <w:rPr>
                <w:rFonts w:ascii="Tahoma" w:hAnsi="Tahoma" w:cs="Tahoma"/>
                <w:sz w:val="20"/>
                <w:szCs w:val="20"/>
              </w:rPr>
              <w:t>Reduktory dwustopniowe do butli z N</w:t>
            </w:r>
            <w:r w:rsidRPr="00464704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</w:p>
          <w:p w:rsidR="003B08B6" w:rsidRPr="00464704" w:rsidRDefault="003B08B6" w:rsidP="003B0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08B6">
              <w:rPr>
                <w:rFonts w:ascii="Tahoma" w:hAnsi="Tahoma" w:cs="Tahoma"/>
                <w:b/>
                <w:sz w:val="20"/>
                <w:szCs w:val="20"/>
              </w:rPr>
              <w:t>2 szt</w:t>
            </w:r>
            <w:r w:rsidRPr="004647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8B6" w:rsidRPr="00D16C0A" w:rsidRDefault="003B08B6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08B6" w:rsidRPr="00D16C0A" w:rsidTr="003B08B6">
        <w:trPr>
          <w:trHeight w:val="248"/>
        </w:trPr>
        <w:tc>
          <w:tcPr>
            <w:tcW w:w="2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8B6" w:rsidRPr="00AE65F0" w:rsidRDefault="003B08B6" w:rsidP="003B08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6" w:rsidRPr="00464704" w:rsidRDefault="003B08B6" w:rsidP="000C4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8B6" w:rsidRPr="00D16C0A" w:rsidRDefault="003B08B6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08B6" w:rsidRPr="00D16C0A" w:rsidTr="003B08B6">
        <w:trPr>
          <w:trHeight w:val="248"/>
        </w:trPr>
        <w:tc>
          <w:tcPr>
            <w:tcW w:w="27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8B6" w:rsidRPr="00AE65F0" w:rsidRDefault="003B08B6" w:rsidP="003B08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6" w:rsidRDefault="003B08B6" w:rsidP="003B0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64704">
              <w:rPr>
                <w:rFonts w:ascii="Tahoma" w:hAnsi="Tahoma" w:cs="Tahoma"/>
                <w:sz w:val="20"/>
                <w:szCs w:val="20"/>
              </w:rPr>
              <w:t>Generator oparów z roztworem H</w:t>
            </w:r>
            <w:r w:rsidRPr="00464704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464704">
              <w:rPr>
                <w:rFonts w:ascii="Tahoma" w:hAnsi="Tahoma" w:cs="Tahoma"/>
                <w:sz w:val="20"/>
                <w:szCs w:val="20"/>
              </w:rPr>
              <w:t>O</w:t>
            </w:r>
            <w:r w:rsidRPr="00464704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</w:p>
          <w:p w:rsidR="003B08B6" w:rsidRPr="00464704" w:rsidRDefault="003B08B6" w:rsidP="003B0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08B6">
              <w:rPr>
                <w:rFonts w:ascii="Tahoma" w:hAnsi="Tahoma" w:cs="Tahoma"/>
                <w:b/>
                <w:sz w:val="20"/>
                <w:szCs w:val="20"/>
              </w:rPr>
              <w:t>1 szt</w:t>
            </w:r>
            <w:r w:rsidRPr="004647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8B6" w:rsidRPr="00D16C0A" w:rsidRDefault="003B08B6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08B6" w:rsidRPr="00D16C0A" w:rsidTr="003B08B6">
        <w:trPr>
          <w:trHeight w:val="248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8B6" w:rsidRPr="00AE65F0" w:rsidRDefault="003B08B6" w:rsidP="003B08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6" w:rsidRPr="00464704" w:rsidRDefault="003B08B6" w:rsidP="000C4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6" w:rsidRPr="00D16C0A" w:rsidRDefault="003B08B6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08B6" w:rsidRPr="00D16C0A" w:rsidTr="003B08B6">
        <w:trPr>
          <w:trHeight w:val="24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B6" w:rsidRPr="00AE65F0" w:rsidRDefault="003B08B6" w:rsidP="003B08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6" w:rsidRDefault="003B08B6" w:rsidP="003B0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64704">
              <w:rPr>
                <w:rFonts w:ascii="Tahoma" w:hAnsi="Tahoma" w:cs="Tahoma"/>
                <w:sz w:val="20"/>
                <w:szCs w:val="20"/>
              </w:rPr>
              <w:t>Komplet butelek z roztworem H</w:t>
            </w:r>
            <w:r w:rsidRPr="00464704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464704">
              <w:rPr>
                <w:rFonts w:ascii="Tahoma" w:hAnsi="Tahoma" w:cs="Tahoma"/>
                <w:sz w:val="20"/>
                <w:szCs w:val="20"/>
              </w:rPr>
              <w:t>O</w:t>
            </w:r>
            <w:r w:rsidRPr="00464704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</w:p>
          <w:p w:rsidR="003B08B6" w:rsidRPr="00464704" w:rsidRDefault="003B08B6" w:rsidP="003B0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08B6">
              <w:rPr>
                <w:rFonts w:ascii="Tahoma" w:hAnsi="Tahoma" w:cs="Tahoma"/>
                <w:b/>
                <w:sz w:val="20"/>
                <w:szCs w:val="20"/>
              </w:rPr>
              <w:t>1 szt</w:t>
            </w:r>
            <w:r w:rsidRPr="004647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6" w:rsidRPr="00D16C0A" w:rsidRDefault="003B08B6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08B6" w:rsidRPr="00D16C0A" w:rsidTr="003B08B6">
        <w:trPr>
          <w:trHeight w:val="248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8B6" w:rsidRPr="00AE65F0" w:rsidRDefault="003B08B6" w:rsidP="003B08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6" w:rsidRPr="00464704" w:rsidRDefault="003B08B6" w:rsidP="000C4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6" w:rsidRPr="00D16C0A" w:rsidRDefault="003B08B6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08B6" w:rsidRPr="00D16C0A" w:rsidTr="003B08B6">
        <w:trPr>
          <w:trHeight w:val="24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B6" w:rsidRPr="00AE65F0" w:rsidRDefault="003B08B6" w:rsidP="003B08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6" w:rsidRDefault="003B08B6" w:rsidP="003B0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64704">
              <w:rPr>
                <w:rFonts w:ascii="Tahoma" w:hAnsi="Tahoma" w:cs="Tahoma"/>
                <w:sz w:val="20"/>
                <w:szCs w:val="20"/>
              </w:rPr>
              <w:t>Podstawy jezdne do inkubatorów</w:t>
            </w:r>
          </w:p>
          <w:p w:rsidR="003B08B6" w:rsidRPr="00464704" w:rsidRDefault="003B08B6" w:rsidP="003B0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08B6">
              <w:rPr>
                <w:rFonts w:ascii="Tahoma" w:hAnsi="Tahoma" w:cs="Tahoma"/>
                <w:b/>
                <w:sz w:val="20"/>
                <w:szCs w:val="20"/>
              </w:rPr>
              <w:t>2 szt.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6" w:rsidRPr="00D16C0A" w:rsidRDefault="003B08B6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0EC3" w:rsidRDefault="00CF0EC3" w:rsidP="00E74C14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F0EC3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314" w:rsidRDefault="007F2314" w:rsidP="00B25AF3">
      <w:pPr>
        <w:spacing w:after="0" w:line="240" w:lineRule="auto"/>
      </w:pPr>
      <w:r>
        <w:separator/>
      </w:r>
    </w:p>
  </w:endnote>
  <w:endnote w:type="continuationSeparator" w:id="0">
    <w:p w:rsidR="007F2314" w:rsidRDefault="007F2314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314" w:rsidRDefault="007F2314" w:rsidP="00B25AF3">
      <w:pPr>
        <w:spacing w:after="0" w:line="240" w:lineRule="auto"/>
      </w:pPr>
      <w:r>
        <w:separator/>
      </w:r>
    </w:p>
  </w:footnote>
  <w:footnote w:type="continuationSeparator" w:id="0">
    <w:p w:rsidR="007F2314" w:rsidRDefault="007F2314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FA0DCC">
      <w:rPr>
        <w:rFonts w:ascii="Tahoma" w:hAnsi="Tahoma" w:cs="Tahoma"/>
        <w:i/>
        <w:color w:val="0070C0"/>
        <w:sz w:val="16"/>
        <w:szCs w:val="16"/>
      </w:rPr>
      <w:t xml:space="preserve">.3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117792"/>
    <w:rsid w:val="00130E1A"/>
    <w:rsid w:val="001A5D72"/>
    <w:rsid w:val="0022432A"/>
    <w:rsid w:val="00232F42"/>
    <w:rsid w:val="0029777A"/>
    <w:rsid w:val="002D7A65"/>
    <w:rsid w:val="003063D9"/>
    <w:rsid w:val="00351042"/>
    <w:rsid w:val="00372E8D"/>
    <w:rsid w:val="00385E7D"/>
    <w:rsid w:val="003A7B85"/>
    <w:rsid w:val="003B08B6"/>
    <w:rsid w:val="003E2C1F"/>
    <w:rsid w:val="00464704"/>
    <w:rsid w:val="00510E02"/>
    <w:rsid w:val="00526E0F"/>
    <w:rsid w:val="00544D2F"/>
    <w:rsid w:val="005A28F5"/>
    <w:rsid w:val="005A61B5"/>
    <w:rsid w:val="006064C0"/>
    <w:rsid w:val="0060715D"/>
    <w:rsid w:val="006D6C23"/>
    <w:rsid w:val="00750C09"/>
    <w:rsid w:val="007848F9"/>
    <w:rsid w:val="007A3BB8"/>
    <w:rsid w:val="007C5CF3"/>
    <w:rsid w:val="007D7A58"/>
    <w:rsid w:val="007F2314"/>
    <w:rsid w:val="00915898"/>
    <w:rsid w:val="009340F0"/>
    <w:rsid w:val="009B4404"/>
    <w:rsid w:val="009C46E9"/>
    <w:rsid w:val="009D19A9"/>
    <w:rsid w:val="009D7CBB"/>
    <w:rsid w:val="00A07435"/>
    <w:rsid w:val="00A53DC0"/>
    <w:rsid w:val="00A84F9F"/>
    <w:rsid w:val="00A97B96"/>
    <w:rsid w:val="00AE29AD"/>
    <w:rsid w:val="00AE518E"/>
    <w:rsid w:val="00B22760"/>
    <w:rsid w:val="00B25AF3"/>
    <w:rsid w:val="00B74022"/>
    <w:rsid w:val="00BA7585"/>
    <w:rsid w:val="00BF5DC8"/>
    <w:rsid w:val="00C16CFA"/>
    <w:rsid w:val="00C55F7C"/>
    <w:rsid w:val="00C82196"/>
    <w:rsid w:val="00C8361F"/>
    <w:rsid w:val="00CD3B80"/>
    <w:rsid w:val="00CF0EC3"/>
    <w:rsid w:val="00D16C0A"/>
    <w:rsid w:val="00D346AC"/>
    <w:rsid w:val="00D35DC5"/>
    <w:rsid w:val="00E16261"/>
    <w:rsid w:val="00E65C32"/>
    <w:rsid w:val="00E74C14"/>
    <w:rsid w:val="00E83C43"/>
    <w:rsid w:val="00E866F4"/>
    <w:rsid w:val="00EA072B"/>
    <w:rsid w:val="00EA3332"/>
    <w:rsid w:val="00ED09FF"/>
    <w:rsid w:val="00ED35C6"/>
    <w:rsid w:val="00F7454E"/>
    <w:rsid w:val="00FA080E"/>
    <w:rsid w:val="00FA0DCC"/>
    <w:rsid w:val="00FD5A6B"/>
    <w:rsid w:val="00FF0D81"/>
    <w:rsid w:val="00FF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267AF-78E5-4362-8633-1E05A56B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13</cp:revision>
  <dcterms:created xsi:type="dcterms:W3CDTF">2020-06-19T10:18:00Z</dcterms:created>
  <dcterms:modified xsi:type="dcterms:W3CDTF">2020-06-23T06:07:00Z</dcterms:modified>
</cp:coreProperties>
</file>