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="00D15F87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D15F87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00E77">
        <w:rPr>
          <w:rFonts w:ascii="Tahoma" w:hAnsi="Tahoma" w:cs="Tahoma"/>
          <w:sz w:val="20"/>
          <w:szCs w:val="20"/>
        </w:rPr>
        <w:t>„</w:t>
      </w:r>
      <w:r w:rsidR="00200E77">
        <w:rPr>
          <w:rFonts w:ascii="Tahoma" w:hAnsi="Tahoma" w:cs="Tahoma"/>
          <w:b/>
          <w:sz w:val="20"/>
          <w:szCs w:val="20"/>
        </w:rPr>
        <w:t xml:space="preserve">Sukcesywny odbiór, </w:t>
      </w:r>
      <w:r w:rsidR="00200E77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200E77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200E77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200E77">
        <w:rPr>
          <w:rFonts w:ascii="Tahoma" w:hAnsi="Tahoma" w:cs="Tahoma"/>
          <w:b/>
          <w:sz w:val="20"/>
          <w:szCs w:val="20"/>
        </w:rPr>
        <w:t>”</w:t>
      </w:r>
      <w:r w:rsidR="00707F50" w:rsidRPr="00E01948">
        <w:rPr>
          <w:rFonts w:ascii="Tahoma" w:hAnsi="Tahoma" w:cs="Tahoma"/>
          <w:sz w:val="20"/>
          <w:szCs w:val="20"/>
        </w:rPr>
        <w:t>,</w:t>
      </w:r>
      <w:r w:rsidR="00707F50">
        <w:rPr>
          <w:rFonts w:ascii="Tahoma" w:hAnsi="Tahoma" w:cs="Tahoma"/>
          <w:sz w:val="20"/>
          <w:szCs w:val="20"/>
        </w:rPr>
        <w:t xml:space="preserve"> znak sprawy:</w:t>
      </w:r>
      <w:r w:rsidR="00707F50" w:rsidRPr="00483710">
        <w:rPr>
          <w:rFonts w:ascii="Tahoma" w:hAnsi="Tahoma" w:cs="Tahoma"/>
          <w:sz w:val="20"/>
          <w:szCs w:val="20"/>
        </w:rPr>
        <w:t xml:space="preserve"> </w:t>
      </w:r>
      <w:r w:rsidR="00200E77">
        <w:rPr>
          <w:rFonts w:ascii="Tahoma" w:hAnsi="Tahoma" w:cs="Tahoma"/>
          <w:b/>
          <w:sz w:val="20"/>
          <w:szCs w:val="20"/>
        </w:rPr>
        <w:t>AZP-261-08</w:t>
      </w:r>
      <w:r w:rsidR="00707F50" w:rsidRPr="00E01948">
        <w:rPr>
          <w:rFonts w:ascii="Tahoma" w:hAnsi="Tahoma" w:cs="Tahoma"/>
          <w:b/>
          <w:sz w:val="20"/>
          <w:szCs w:val="20"/>
        </w:rPr>
        <w:t>/20</w:t>
      </w:r>
      <w:r w:rsidR="00200E77">
        <w:rPr>
          <w:rFonts w:ascii="Tahoma" w:hAnsi="Tahoma" w:cs="Tahoma"/>
          <w:b/>
          <w:sz w:val="20"/>
          <w:szCs w:val="20"/>
        </w:rPr>
        <w:t>20</w:t>
      </w:r>
      <w:r w:rsidR="00707F50" w:rsidRPr="00F34306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CA3351" w:rsidRDefault="00B650ED" w:rsidP="00CA3351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CA3351" w:rsidRDefault="00CA3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CA3351" w:rsidRDefault="00CA3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CA3351" w:rsidRDefault="00CA3351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A3351" w:rsidRDefault="00CA3351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B4" w:rsidRDefault="00A355B4">
      <w:r>
        <w:separator/>
      </w:r>
    </w:p>
  </w:endnote>
  <w:endnote w:type="continuationSeparator" w:id="0">
    <w:p w:rsidR="00A355B4" w:rsidRDefault="00A3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B4" w:rsidRDefault="00A355B4">
      <w:r>
        <w:separator/>
      </w:r>
    </w:p>
  </w:footnote>
  <w:footnote w:type="continuationSeparator" w:id="0">
    <w:p w:rsidR="00A355B4" w:rsidRDefault="00A3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07F50">
      <w:rPr>
        <w:rFonts w:ascii="Tahoma" w:hAnsi="Tahoma" w:cs="Tahoma"/>
        <w:i/>
        <w:color w:val="0070C0"/>
        <w:sz w:val="16"/>
        <w:szCs w:val="16"/>
      </w:rPr>
      <w:t xml:space="preserve">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06EB0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00E77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369E8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5881"/>
    <w:rsid w:val="006C775C"/>
    <w:rsid w:val="006D07F7"/>
    <w:rsid w:val="006D4144"/>
    <w:rsid w:val="006F6B48"/>
    <w:rsid w:val="00707F50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A2010B"/>
    <w:rsid w:val="00A355B4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A3351"/>
    <w:rsid w:val="00CB18DF"/>
    <w:rsid w:val="00CC3222"/>
    <w:rsid w:val="00CC62BA"/>
    <w:rsid w:val="00CD403B"/>
    <w:rsid w:val="00CF2978"/>
    <w:rsid w:val="00D076ED"/>
    <w:rsid w:val="00D15F87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9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06CFA-9EBF-4E7E-B247-6AC5640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148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5</cp:revision>
  <cp:lastPrinted>2019-03-12T10:27:00Z</cp:lastPrinted>
  <dcterms:created xsi:type="dcterms:W3CDTF">2020-03-13T11:56:00Z</dcterms:created>
  <dcterms:modified xsi:type="dcterms:W3CDTF">2020-03-13T12:32:00Z</dcterms:modified>
</cp:coreProperties>
</file>