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7353" w14:textId="5AA98944" w:rsidR="006E039E" w:rsidRPr="00E83734" w:rsidRDefault="006E039E" w:rsidP="00E83734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bookmarkStart w:id="0" w:name="_GoBack"/>
      <w:bookmarkEnd w:id="0"/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5947ED">
        <w:rPr>
          <w:rFonts w:ascii="Tahoma" w:hAnsi="Tahoma" w:cs="Tahoma"/>
          <w:i/>
          <w:color w:val="0070C0"/>
          <w:sz w:val="16"/>
          <w:szCs w:val="16"/>
        </w:rPr>
        <w:t xml:space="preserve">2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1C11963A" w:rsidR="00B25AF3" w:rsidRPr="00AF7532" w:rsidRDefault="00B25AF3" w:rsidP="00727ABB">
      <w:pPr>
        <w:tabs>
          <w:tab w:val="left" w:pos="0"/>
        </w:tabs>
        <w:spacing w:line="360" w:lineRule="auto"/>
        <w:rPr>
          <w:rFonts w:ascii="Tahoma" w:hAnsi="Tahoma" w:cs="Tahoma"/>
          <w:bCs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A31BAB">
        <w:rPr>
          <w:rFonts w:ascii="Tahoma" w:hAnsi="Tahoma" w:cs="Tahoma"/>
          <w:sz w:val="20"/>
          <w:szCs w:val="20"/>
        </w:rPr>
        <w:t>.</w:t>
      </w:r>
      <w:r w:rsidR="007848F9" w:rsidRPr="00A31BAB">
        <w:rPr>
          <w:sz w:val="20"/>
          <w:szCs w:val="20"/>
        </w:rPr>
        <w:t xml:space="preserve"> </w:t>
      </w:r>
      <w:r w:rsidR="00A31BAB" w:rsidRPr="00A31BAB">
        <w:rPr>
          <w:rFonts w:ascii="Tahoma" w:hAnsi="Tahoma" w:cs="Tahoma"/>
          <w:sz w:val="20"/>
          <w:szCs w:val="20"/>
        </w:rPr>
        <w:t xml:space="preserve">Wysokoprzepustowy </w:t>
      </w:r>
      <w:proofErr w:type="spellStart"/>
      <w:r w:rsidR="00A31BAB" w:rsidRPr="00A31BAB">
        <w:rPr>
          <w:rFonts w:ascii="Tahoma" w:hAnsi="Tahoma" w:cs="Tahoma"/>
          <w:sz w:val="20"/>
          <w:szCs w:val="20"/>
        </w:rPr>
        <w:t>mikropłytkowy</w:t>
      </w:r>
      <w:proofErr w:type="spellEnd"/>
      <w:r w:rsidR="00A31BAB" w:rsidRPr="00A31BAB">
        <w:rPr>
          <w:rFonts w:ascii="Tahoma" w:hAnsi="Tahoma" w:cs="Tahoma"/>
          <w:sz w:val="20"/>
          <w:szCs w:val="20"/>
        </w:rPr>
        <w:t xml:space="preserve"> mikroskop konfokalny</w:t>
      </w:r>
      <w:r w:rsidR="00C4049A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5947ED">
        <w:rPr>
          <w:rFonts w:ascii="Tahoma" w:hAnsi="Tahoma" w:cs="Tahoma"/>
          <w:b/>
          <w:sz w:val="20"/>
          <w:szCs w:val="20"/>
        </w:rPr>
        <w:t>AZP-261-36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4612"/>
        <w:gridCol w:w="403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73656ED5" w:rsidR="00125620" w:rsidRPr="006B50D5" w:rsidRDefault="00C87568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Automatyczny mikroskop fluorescencyjny</w:t>
            </w:r>
            <w:r w:rsidRPr="00BB070A">
              <w:rPr>
                <w:rFonts w:ascii="Tahoma" w:hAnsi="Tahoma" w:cs="Tahoma"/>
                <w:sz w:val="20"/>
                <w:szCs w:val="20"/>
              </w:rPr>
              <w:t xml:space="preserve"> High Content </w:t>
            </w:r>
            <w:r>
              <w:rPr>
                <w:rFonts w:ascii="Tahoma" w:hAnsi="Tahoma" w:cs="Tahoma"/>
                <w:sz w:val="20"/>
                <w:szCs w:val="20"/>
              </w:rPr>
              <w:t>Screening pracujący</w:t>
            </w:r>
            <w:r w:rsidRPr="00BB070A">
              <w:rPr>
                <w:rFonts w:ascii="Tahoma" w:hAnsi="Tahoma" w:cs="Tahoma"/>
                <w:sz w:val="20"/>
                <w:szCs w:val="20"/>
              </w:rPr>
              <w:t xml:space="preserve"> w trybach </w:t>
            </w:r>
            <w:proofErr w:type="spellStart"/>
            <w:r w:rsidRPr="00BB070A">
              <w:rPr>
                <w:rFonts w:ascii="Tahoma" w:hAnsi="Tahoma" w:cs="Tahoma"/>
                <w:sz w:val="20"/>
                <w:szCs w:val="20"/>
              </w:rPr>
              <w:t>epifluorescencyjnym</w:t>
            </w:r>
            <w:proofErr w:type="spellEnd"/>
            <w:r w:rsidRPr="00BB070A">
              <w:rPr>
                <w:rFonts w:ascii="Tahoma" w:hAnsi="Tahoma" w:cs="Tahoma"/>
                <w:sz w:val="20"/>
                <w:szCs w:val="20"/>
              </w:rPr>
              <w:t>, konfokalnym i światła przechodzącego</w:t>
            </w:r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737630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24EA39D5"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="0060154C">
              <w:rPr>
                <w:rFonts w:ascii="Tahoma" w:hAnsi="Tahoma" w:cs="Tahoma"/>
                <w:b/>
                <w:sz w:val="20"/>
                <w:szCs w:val="20"/>
              </w:rPr>
              <w:t>/rok produkcji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C4049A" w:rsidRPr="00677348" w14:paraId="02AFA0C1" w14:textId="77777777" w:rsidTr="00AA291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71D40E05" w:rsidR="00C4049A" w:rsidRPr="00737630" w:rsidRDefault="00C4049A" w:rsidP="00C40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92EAC">
              <w:t>Rzeczywisty tryb konfokalny oparty o pojedynczy wirujący dysk optyczny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C4049A" w:rsidRPr="00677348" w14:paraId="1351D93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7B514BBB" w:rsidR="00C4049A" w:rsidRPr="00032E8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2EAC">
              <w:t>Źródło światła wzbudzającego fluorescencję: minimum 8 lamp LED emitujących światło o długości fali: 365; 405; 440; 475; 510; 550, 630; 660nm. Wybór długości fali światła wzbudzającego fluorescencję nie wymaga ruchu lamp. Moc lamp regulowana z poziomu oprogramowania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19218F4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34D" w14:textId="3BE829CB" w:rsidR="00C4049A" w:rsidRPr="00032E8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2EAC">
              <w:t>Obrazowanie w świetle przechodzącym z cyfrowym kontrastem fazowym. Moduł obrazowania w świetle przechodzącym zabudowany wewnątrz urządzenia.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CD52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0B943576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52E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3BF" w14:textId="6B649CA5" w:rsidR="00C4049A" w:rsidRPr="00032E8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2EAC">
              <w:t xml:space="preserve"> Automatyczny, zintegrowany system do imersji wodnej wraz ze zbiornikami na płyny i systemem pompującym zabudowany wewnątrz urządzenia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EA6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1E03A5D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CC9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859" w14:textId="0EAA29E6" w:rsidR="00C4049A" w:rsidRPr="00032E8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2EAC">
              <w:t>Automatyczny rewolwer pozwalający na jednoczesny montaż minimum 6 obiektywów (minimum 3 obiektywy z imersją wodna i jednocześnie 3 obiektywy powietrzne). Obiektywy zaopatrzone w indywidualne kody kreskowe.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332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6B6BD7E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20A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BB0" w14:textId="4AED6D4B" w:rsidR="00C4049A" w:rsidRPr="00032E8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2EAC">
              <w:t>Obiektywy powietrzne o powiększeniach: 5x; 10x; 20x oraz obiektywy z imersja wodną o powiększeniach: 20x; 40x oraz 63x.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F4C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51180757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972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A5E" w14:textId="405525B1" w:rsidR="00C4049A" w:rsidRPr="00032E8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2EAC">
              <w:t xml:space="preserve"> Automatyczny minimum 7-mio pozycyjny zmieniacz luster </w:t>
            </w:r>
            <w:proofErr w:type="spellStart"/>
            <w:r w:rsidRPr="00792EAC">
              <w:t>dichroicznych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45C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5711EE5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E1B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20E" w14:textId="4B917AD3" w:rsidR="00C4049A" w:rsidRPr="00032E8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2EAC">
              <w:t xml:space="preserve"> Automatyczny minimum 8-mio pozycyjny zmieniacz filtrów emisyjnych, filtry do samodzielnej wymiany zaopatrzone w indywidualne kody kreskowe. W zestawie minimum 8 filtrów dla zakresów fal:</w:t>
            </w:r>
            <w:r w:rsidRPr="00792EAC">
              <w:rPr>
                <w:rFonts w:cs="Calibri"/>
              </w:rPr>
              <w:t xml:space="preserve"> 430-500nm; 500-550nm; 570-650nm; 655-760nm; 525-580nm; 655-705nm; 685-760nm; 460-515nm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E188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5536E3E6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AD1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ABBC" w14:textId="55827DA2" w:rsidR="00C4049A" w:rsidRPr="006E7D2E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57508">
              <w:t xml:space="preserve">Kamera monochromatyczna </w:t>
            </w:r>
            <w:proofErr w:type="spellStart"/>
            <w:r w:rsidRPr="00C57508">
              <w:t>sCMOS</w:t>
            </w:r>
            <w:proofErr w:type="spellEnd"/>
            <w:r w:rsidRPr="00C57508">
              <w:t xml:space="preserve"> o parametrach minimalnych: 16bit, 4.7 megapiksela (2160 x 2160)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3639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17343137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A113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3BE1" w14:textId="0A1A9A54" w:rsidR="00C4049A" w:rsidRPr="006E7D2E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57508">
              <w:t>Możliwość obrazowania wielopolowego i składania obrazów.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8D1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54629F35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EDBA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7B0" w14:textId="399F4043" w:rsidR="00C4049A" w:rsidRPr="006E7D2E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57508">
              <w:t xml:space="preserve">System </w:t>
            </w:r>
            <w:proofErr w:type="spellStart"/>
            <w:r w:rsidRPr="00C57508">
              <w:t>autoogniskowania</w:t>
            </w:r>
            <w:proofErr w:type="spellEnd"/>
            <w:r w:rsidRPr="00C57508">
              <w:t xml:space="preserve"> oparty o technologię laserową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332A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581BD3A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2AA4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B03E" w14:textId="2D712993" w:rsidR="00C4049A" w:rsidRPr="006E7D2E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57508">
              <w:t xml:space="preserve"> Moduł obrazowania przyżyciowego utrzymujący temperaturę w zakresie fizjologicznym: 37-42</w:t>
            </w:r>
            <w:r w:rsidRPr="00C57508">
              <w:rPr>
                <w:vertAlign w:val="superscript"/>
              </w:rPr>
              <w:t>o</w:t>
            </w:r>
            <w:r w:rsidRPr="00C57508">
              <w:t>C z aktywną regulacją stężenia CO</w:t>
            </w:r>
            <w:r w:rsidRPr="00C57508">
              <w:rPr>
                <w:vertAlign w:val="subscript"/>
              </w:rPr>
              <w:t>2</w:t>
            </w:r>
            <w:r w:rsidRPr="00C57508">
              <w:t xml:space="preserve"> w zakresie 1-10%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C1F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5CC64D26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B66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0456" w14:textId="6954C112" w:rsidR="00C4049A" w:rsidRPr="006E7D2E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57508">
              <w:t xml:space="preserve">Dedykowany sterownik mikroprocesorowy z oprogramowaniem do zarządzania pracą systemu, tworzenia protokołów wykonawczych i analizy obrazu o pojemności pamięci minimum 30TB wraz z monitorem, klawiaturą i myszą.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3E7E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2DA77256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99B3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3F05" w14:textId="737FB31E" w:rsidR="00C4049A" w:rsidRPr="006E7D2E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57508">
              <w:t>Dedykowana płytka aplikacyjna tego samego producenta do ustawiania aplikacji i kontroli pracy systemu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783D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3ED3F402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510E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6B8B" w14:textId="05076F1A" w:rsidR="00C4049A" w:rsidRPr="006E7D2E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57508">
              <w:rPr>
                <w:rFonts w:cs="Calibri"/>
              </w:rPr>
              <w:t>Możliwość obrazowania materiału na płytkach formatu SBS lub równoważnym różnych producentów, minimum 6, 24, 48, 96, 384, 1536 dołkowych oraz standardowych slajdach mikroskopowych (uchwyt dla minimum 4 slajdów);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64B9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1136B117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4E55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E1EE" w14:textId="093DECD3" w:rsidR="00C4049A" w:rsidRPr="006E7D2E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57508">
              <w:t>Dedykowany stół pod aparat tego samego producenta przystosowany do rozbudowy systemu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324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469CFD6E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6FD8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8578" w14:textId="27B30CDB" w:rsidR="00C4049A" w:rsidRPr="006E7D2E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57508">
              <w:t>Dedykowane stanowisko pracy na klawiaturze i monitorze umożliwiające pracę w pozycji stojącej lub siedzącej produkcji tego samego producenta.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F175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762EF52A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6EA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4BE3" w14:textId="5A13586D" w:rsidR="00C4049A" w:rsidRPr="006E7D2E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57508">
              <w:t xml:space="preserve">Możliwość rozbudowy systemu o automatyzację podawania lub/i przygotowywania próbek (np. ramię </w:t>
            </w:r>
            <w:proofErr w:type="spellStart"/>
            <w:r w:rsidRPr="00C57508">
              <w:t>robotyczne</w:t>
            </w:r>
            <w:proofErr w:type="spellEnd"/>
            <w:r w:rsidRPr="00C57508">
              <w:t xml:space="preserve"> czy stacja pipetująca) tego samego producenta.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4E0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1305D18C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AB9D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B02" w14:textId="232AF742" w:rsidR="00C4049A" w:rsidRPr="006E7D2E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C</w:t>
            </w:r>
            <w:r w:rsidRPr="00C57508">
              <w:rPr>
                <w:rFonts w:cs="Calibri"/>
              </w:rPr>
              <w:t>zas pomiaru dla całej płytki 384 dołkowej (2 kolory, jedno pole widzenia na dołek): max. 8 min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45AD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33F4CB26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921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749D" w14:textId="78D7F6CB" w:rsidR="00C4049A" w:rsidRPr="006E7D2E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57508">
              <w:t xml:space="preserve">Oprogramowanie pozwalające na zarządzanie pracą aparatu, tworzenie i modyfikacje protokołów wykonawczych, automatyczną </w:t>
            </w:r>
            <w:r w:rsidRPr="00C57508">
              <w:lastRenderedPageBreak/>
              <w:t xml:space="preserve">analizę obrazu wykorzystującą algorytmy uczenia maszynowego, zaawansowaną analizę morfologiczną, </w:t>
            </w:r>
            <w:proofErr w:type="spellStart"/>
            <w:r w:rsidRPr="00C57508">
              <w:t>prelokalizację</w:t>
            </w:r>
            <w:proofErr w:type="spellEnd"/>
            <w:r w:rsidRPr="00C57508">
              <w:t xml:space="preserve"> obiektów w osiach XYZ, analizy 2D oraz 3D, przekształcanie danych obrazowych w dane liczbowe, graficzną prezentacje wyników z obróbką statystyczną, minimum 2 licencje użytkownika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8BC5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2EEBEAB3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83C6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055" w14:textId="691A43FE" w:rsidR="00C4049A" w:rsidRPr="006E7D2E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S</w:t>
            </w:r>
            <w:r w:rsidRPr="00C67ABE">
              <w:rPr>
                <w:rFonts w:cs="Calibri"/>
              </w:rPr>
              <w:t xml:space="preserve">ystem blokowy oprogramowania do m. in. tworzenia, konfigurowania i indywidualizacji protokołów wykonawczych, w tym </w:t>
            </w:r>
            <w:r w:rsidRPr="00C67ABE">
              <w:rPr>
                <w:rFonts w:ascii="Arial" w:eastAsia="Arial" w:hAnsi="Arial" w:cs="Arial"/>
                <w:color w:val="000000"/>
                <w:sz w:val="20"/>
                <w:szCs w:val="20"/>
              </w:rPr>
              <w:t>automatycznej segmentacji komórek z automatyczną lub ręczną regulacją parametrów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8B6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2D36C1F3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4DD8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3354" w14:textId="14185CF5" w:rsidR="00C4049A" w:rsidRPr="006E7D2E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7ABE">
              <w:rPr>
                <w:rFonts w:ascii="Arial" w:eastAsia="Arial" w:hAnsi="Arial" w:cs="Arial"/>
                <w:color w:val="000000"/>
                <w:sz w:val="20"/>
                <w:szCs w:val="20"/>
              </w:rPr>
              <w:t>Narzędzia do rejestracji, wizualizacji i analizy obrazów 3D umożliwiające pomiary objętości, morfologii, zliczania jąder i innych obiektów wewnątrz komórek (i/lub modeli biologicznych) oraz kalkulację pozycjonowania XYZ w 3D i wizualizację w 3D lub XYZ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1E1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23FEE117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4D22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D6CF" w14:textId="05B2DDD4" w:rsidR="00C4049A" w:rsidRPr="006E7D2E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7ABE">
              <w:t>Predefiniowane protokoły wykonawcze dla podstawowych aplikacji z możliwością modyfikowania gotowych protokołów i tworzenia własnych protokołów użytkownika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BA7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77777777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E837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F9ECC" w14:textId="77777777" w:rsidR="004C1923" w:rsidRDefault="004C1923" w:rsidP="00B25AF3">
      <w:pPr>
        <w:spacing w:after="0" w:line="240" w:lineRule="auto"/>
      </w:pPr>
      <w:r>
        <w:separator/>
      </w:r>
    </w:p>
  </w:endnote>
  <w:endnote w:type="continuationSeparator" w:id="0">
    <w:p w14:paraId="206B3463" w14:textId="77777777" w:rsidR="004C1923" w:rsidRDefault="004C1923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9C9FE" w14:textId="77777777" w:rsidR="004C1923" w:rsidRDefault="004C1923" w:rsidP="00B25AF3">
      <w:pPr>
        <w:spacing w:after="0" w:line="240" w:lineRule="auto"/>
      </w:pPr>
      <w:r>
        <w:separator/>
      </w:r>
    </w:p>
  </w:footnote>
  <w:footnote w:type="continuationSeparator" w:id="0">
    <w:p w14:paraId="7E3A9AA2" w14:textId="77777777" w:rsidR="004C1923" w:rsidRDefault="004C1923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CCF0F" w14:textId="77777777" w:rsidR="006E039E" w:rsidRDefault="006E039E" w:rsidP="006E039E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E40283">
      <w:rPr>
        <w:noProof/>
        <w:lang w:eastAsia="pl-PL"/>
      </w:rPr>
      <w:drawing>
        <wp:inline distT="0" distB="0" distL="0" distR="0" wp14:anchorId="13540159" wp14:editId="18C45DF8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14:paraId="05F016C6" w14:textId="2DC4FDB8" w:rsidR="00B25AF3" w:rsidRPr="006E039E" w:rsidRDefault="006E039E" w:rsidP="006E039E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75E53"/>
    <w:rsid w:val="00082678"/>
    <w:rsid w:val="00121469"/>
    <w:rsid w:val="00125620"/>
    <w:rsid w:val="00195AF0"/>
    <w:rsid w:val="001A5D72"/>
    <w:rsid w:val="001B233B"/>
    <w:rsid w:val="0022432A"/>
    <w:rsid w:val="00232F42"/>
    <w:rsid w:val="00263521"/>
    <w:rsid w:val="0026754D"/>
    <w:rsid w:val="0029777A"/>
    <w:rsid w:val="002D7A65"/>
    <w:rsid w:val="003063D9"/>
    <w:rsid w:val="003176CC"/>
    <w:rsid w:val="00385E7D"/>
    <w:rsid w:val="00396B8A"/>
    <w:rsid w:val="003B0553"/>
    <w:rsid w:val="003C6613"/>
    <w:rsid w:val="003E2C1F"/>
    <w:rsid w:val="003F5887"/>
    <w:rsid w:val="00406E57"/>
    <w:rsid w:val="00416C6E"/>
    <w:rsid w:val="00423044"/>
    <w:rsid w:val="00443197"/>
    <w:rsid w:val="004C1923"/>
    <w:rsid w:val="004F2A31"/>
    <w:rsid w:val="00510E02"/>
    <w:rsid w:val="00517D7F"/>
    <w:rsid w:val="00526E0F"/>
    <w:rsid w:val="005947ED"/>
    <w:rsid w:val="005A2298"/>
    <w:rsid w:val="005C16BA"/>
    <w:rsid w:val="005C219B"/>
    <w:rsid w:val="005D3C5B"/>
    <w:rsid w:val="0060154C"/>
    <w:rsid w:val="0061132E"/>
    <w:rsid w:val="00622688"/>
    <w:rsid w:val="00677348"/>
    <w:rsid w:val="006869A0"/>
    <w:rsid w:val="006A46A2"/>
    <w:rsid w:val="006A6A3D"/>
    <w:rsid w:val="006B288C"/>
    <w:rsid w:val="006B50D5"/>
    <w:rsid w:val="006C00AD"/>
    <w:rsid w:val="006D6C23"/>
    <w:rsid w:val="006E039E"/>
    <w:rsid w:val="00716A4B"/>
    <w:rsid w:val="00727ABB"/>
    <w:rsid w:val="00737630"/>
    <w:rsid w:val="00750C09"/>
    <w:rsid w:val="007848F9"/>
    <w:rsid w:val="007A3BB8"/>
    <w:rsid w:val="007A5CA4"/>
    <w:rsid w:val="007B6575"/>
    <w:rsid w:val="007C5CF3"/>
    <w:rsid w:val="008034E9"/>
    <w:rsid w:val="00804248"/>
    <w:rsid w:val="00872384"/>
    <w:rsid w:val="00873928"/>
    <w:rsid w:val="0088322C"/>
    <w:rsid w:val="008B151C"/>
    <w:rsid w:val="008D247B"/>
    <w:rsid w:val="008E148B"/>
    <w:rsid w:val="00932C31"/>
    <w:rsid w:val="009340F0"/>
    <w:rsid w:val="00974E08"/>
    <w:rsid w:val="009B1FA4"/>
    <w:rsid w:val="009B4404"/>
    <w:rsid w:val="009C4B85"/>
    <w:rsid w:val="009D19A9"/>
    <w:rsid w:val="009D35E5"/>
    <w:rsid w:val="00A07435"/>
    <w:rsid w:val="00A31BAB"/>
    <w:rsid w:val="00A53DC0"/>
    <w:rsid w:val="00A65B49"/>
    <w:rsid w:val="00A72ECD"/>
    <w:rsid w:val="00A7760E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3C62"/>
    <w:rsid w:val="00BA7585"/>
    <w:rsid w:val="00BC4314"/>
    <w:rsid w:val="00BD60D9"/>
    <w:rsid w:val="00BF5DC8"/>
    <w:rsid w:val="00C21B84"/>
    <w:rsid w:val="00C25ADF"/>
    <w:rsid w:val="00C4049A"/>
    <w:rsid w:val="00C42F54"/>
    <w:rsid w:val="00C55F7C"/>
    <w:rsid w:val="00C608E5"/>
    <w:rsid w:val="00C82196"/>
    <w:rsid w:val="00C8361F"/>
    <w:rsid w:val="00C87568"/>
    <w:rsid w:val="00C971E3"/>
    <w:rsid w:val="00CD38BF"/>
    <w:rsid w:val="00CD3B80"/>
    <w:rsid w:val="00CE28B5"/>
    <w:rsid w:val="00CE5138"/>
    <w:rsid w:val="00D16C0A"/>
    <w:rsid w:val="00D65CC1"/>
    <w:rsid w:val="00D71A41"/>
    <w:rsid w:val="00DE07EC"/>
    <w:rsid w:val="00E16261"/>
    <w:rsid w:val="00E6306C"/>
    <w:rsid w:val="00E83734"/>
    <w:rsid w:val="00E866F4"/>
    <w:rsid w:val="00E952D4"/>
    <w:rsid w:val="00EA072B"/>
    <w:rsid w:val="00EA3332"/>
    <w:rsid w:val="00EB4C85"/>
    <w:rsid w:val="00ED09FF"/>
    <w:rsid w:val="00ED35C6"/>
    <w:rsid w:val="00EF0152"/>
    <w:rsid w:val="00EF5E40"/>
    <w:rsid w:val="00F37DB8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9B2C4-28AB-4475-978E-74328755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10</cp:revision>
  <cp:lastPrinted>2020-08-04T12:50:00Z</cp:lastPrinted>
  <dcterms:created xsi:type="dcterms:W3CDTF">2020-10-16T11:26:00Z</dcterms:created>
  <dcterms:modified xsi:type="dcterms:W3CDTF">2020-10-27T09:24:00Z</dcterms:modified>
</cp:coreProperties>
</file>