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A49A" w14:textId="77777777"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14:paraId="3B5F7F03" w14:textId="77777777"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14:paraId="5998727A" w14:textId="77777777"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6C8ABC" w14:textId="77777777"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14:paraId="07133507" w14:textId="77777777"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14:paraId="06E60225" w14:textId="77777777" w:rsidR="00B25AF3" w:rsidRDefault="00B25AF3" w:rsidP="00AE29AD">
      <w:pPr>
        <w:spacing w:after="0"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7848F9" w:rsidRPr="007848F9">
        <w:t xml:space="preserve"> </w:t>
      </w:r>
      <w:r w:rsidR="008D247B" w:rsidRPr="008D247B">
        <w:rPr>
          <w:rFonts w:ascii="Tahoma" w:hAnsi="Tahoma" w:cs="Tahoma"/>
          <w:sz w:val="20"/>
          <w:szCs w:val="20"/>
        </w:rPr>
        <w:t>Zestaw do pomiaru procesów metabolicznych w czasie rzeczywistym z dopuszczeniem składania ofert częściowych</w:t>
      </w:r>
      <w:r w:rsidRPr="008D247B">
        <w:rPr>
          <w:rFonts w:ascii="Tahoma" w:hAnsi="Tahoma" w:cs="Tahoma"/>
          <w:sz w:val="20"/>
          <w:szCs w:val="20"/>
        </w:rPr>
        <w:t>, znak sprawy:</w:t>
      </w:r>
      <w:r w:rsidRPr="000B0C75">
        <w:rPr>
          <w:rFonts w:ascii="Tahoma" w:hAnsi="Tahoma" w:cs="Tahoma"/>
          <w:sz w:val="20"/>
          <w:szCs w:val="20"/>
        </w:rPr>
        <w:t xml:space="preserve"> </w:t>
      </w:r>
      <w:r w:rsidR="00396B8A">
        <w:rPr>
          <w:rFonts w:ascii="Tahoma" w:hAnsi="Tahoma" w:cs="Tahoma"/>
          <w:b/>
          <w:sz w:val="20"/>
          <w:szCs w:val="20"/>
        </w:rPr>
        <w:t>AZP-261-27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40ED0C8C" w14:textId="77777777"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B85816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>parametrach techniczno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14:paraId="6E0EDBBD" w14:textId="77777777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3F28" w14:textId="77777777" w:rsidR="00125620" w:rsidRPr="008D247B" w:rsidRDefault="008D247B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r w:rsidRPr="008D247B">
              <w:rPr>
                <w:rFonts w:ascii="Tahoma" w:hAnsi="Tahoma" w:cs="Tahoma"/>
                <w:sz w:val="20"/>
                <w:szCs w:val="20"/>
              </w:rPr>
              <w:t>Zestaw do pomiaru stopnia zużycia tlenu i stopnia zakwaszenia pozakomórkowego w żywych komórkach</w:t>
            </w:r>
          </w:p>
        </w:tc>
      </w:tr>
      <w:tr w:rsidR="00C8361F" w:rsidRPr="00677348" w14:paraId="302455EF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55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6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14:paraId="72F333CA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6C371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F54B804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14:paraId="4C5B4A32" w14:textId="77777777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8D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63C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AC8F0" w14:textId="77777777"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14:paraId="626620CA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440B" w14:textId="77777777"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8B6" w14:textId="77777777"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94202" w14:textId="77777777"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EB4C85" w:rsidRPr="00677348" w14:paraId="1351D931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BF7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64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Jednoczesny, prowadzony w czasie rzeczywistym na płytkach hodowlanych, pomiar stopnia zużycia tlenu (oxygen consumption rate - OCR) i stopnia zakwaszenia pozakomórkowego (extracellular acidification rate - ECAR) w żywych komórkach; uzyskane wyniki zapisywane są w skalibrowanych proporcjach pmol/min lub mpH/min.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5170B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19218F4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842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34D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Czujniki nie zużywają tlenu podczas pomiarów oraz nie pozostają w kontakcie z komórkami.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CD52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0B943576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52E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BF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Pomiar prowadzony jest w sposób nieinwazyjny, niewymagający użycia barwników, znaczników i tym podobnych dodatkowych substancji.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EA6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1E03A5D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CC9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859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Pomiary mogą zostać powtórzone na tym samym materiale aby zmierzyć te same parametry po kilku godzinach.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332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6B6BD7E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20A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BB0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W trakcie analiz do każdego dołka może zostać automatycznie dodanych do czterech substancji. Pomiary ECAR/OCR mogą zostać wykonane przed i po każdej iniekcji.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F4C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5118075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972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A5E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Komórki adherentne nie wymagają traktowania trypsyną przed analizami. Komórki zawiesinowe mogą być analizowane dzięki wykorzystaniu medium/techniki wiązania komórek do podłoża płytki.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5C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5711EE5B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E1B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20E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Możliwa analiza od 10 tys. do 500 tys. komórek w jednym dołku.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E188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1552466D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BA1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FC6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Dostawca systemu posiada w ofercie zestawy testów i odczynników, skalibrowane i przetestowane dla urządzenia, służące do badania metabolizmu komórkowego na poziomach: fenotypu metabolicznego, oddychania mitochondrialnego, glikolizy i utleniania kwasów tłuszczowych.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F210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3C19DF03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BC2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1E0" w14:textId="623CE855" w:rsidR="00EB4C85" w:rsidRPr="00032E89" w:rsidRDefault="0088322C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bookmarkStart w:id="0" w:name="_GoBack"/>
            <w:bookmarkEnd w:id="0"/>
            <w:r w:rsidR="00EB4C85" w:rsidRPr="00032E89">
              <w:rPr>
                <w:rFonts w:ascii="Calibri" w:hAnsi="Calibri" w:cs="Calibri"/>
              </w:rPr>
              <w:t>ednorazowe 8 i 96-dołkowe mikropłytki hodowlane i jednorazowe panele czujnikowe</w:t>
            </w:r>
            <w:r w:rsidR="00C25ADF">
              <w:rPr>
                <w:rFonts w:ascii="Calibri" w:hAnsi="Calibri" w:cs="Calibri"/>
              </w:rPr>
              <w:t xml:space="preserve"> </w:t>
            </w:r>
            <w:r w:rsidR="006A6A3D">
              <w:rPr>
                <w:rFonts w:ascii="Calibri" w:hAnsi="Calibri" w:cs="Calibri"/>
              </w:rPr>
              <w:t>p</w:t>
            </w:r>
            <w:r w:rsidR="00C25ADF">
              <w:rPr>
                <w:rFonts w:ascii="Calibri" w:hAnsi="Calibri" w:cs="Calibri"/>
              </w:rPr>
              <w:t>asujące do analizatora</w:t>
            </w:r>
            <w:r w:rsidR="00EB4C85" w:rsidRPr="00032E89">
              <w:rPr>
                <w:rFonts w:ascii="Calibri" w:hAnsi="Calibri" w:cs="Calibri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B9D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3E40655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BFF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189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Części systemu mające kontakt z komórkami, mediami i substancjami chemicznymi są wymienne – brak konieczności czyszczenia systemu pomiędzy kolejnymi analizami.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DD4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6AE88062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9D9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373A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Długość fali wzbudzającej/odczytywanej w pomiarze tlenu 530/650 nm.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D67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5663761E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2E1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581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Długość fali wzbudzającej/odczytywanej w pomiarze pH 470/530 nm.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1C4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0186F20D" w14:textId="77777777" w:rsidTr="006869A0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58A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467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Źródłem monochromatycznego światła wzbudzającego są diody LED.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205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271A6B6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419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F79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 xml:space="preserve">Obudowa analizatora posiada specjalne pokrycia i uszczelki zapobiegające dostawaniu się światła z otoczenia i osłaniające przed zakłóceniami elektromagnetycznymi dla aparatu 8-dołkowego.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9BC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026D3FC9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A8C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3551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>Sterowanie sprzętem przez zintegrowany, kolorowy ekran dotykowy.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0B4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7100B43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60E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DE3A" w14:textId="77777777" w:rsidR="00EB4C85" w:rsidRPr="00032E89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32E89">
              <w:rPr>
                <w:rFonts w:ascii="Calibri" w:hAnsi="Calibri" w:cs="Calibri"/>
              </w:rPr>
              <w:t xml:space="preserve">Porty iniekcyjne: dla każdego dołka po 4 porty o pojemności 25 μl każdy.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16D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0A363027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D5D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039" w14:textId="77777777" w:rsidR="00EB4C85" w:rsidRPr="00AE09E8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E09E8">
              <w:rPr>
                <w:rFonts w:ascii="Calibri" w:hAnsi="Calibri" w:cs="Calibri"/>
              </w:rPr>
              <w:t xml:space="preserve">Objętość dołka w zakresie od 150 do 275 μL.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9EF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29BAA3AB" w14:textId="77777777" w:rsidTr="00EB4C85">
        <w:trPr>
          <w:trHeight w:val="56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1FA" w14:textId="77777777" w:rsidR="00EB4C85" w:rsidRPr="00677348" w:rsidRDefault="00EB4C85" w:rsidP="00716A4B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B4D" w14:textId="77777777" w:rsidR="00EB4C85" w:rsidRPr="00AE09E8" w:rsidRDefault="00EB4C85" w:rsidP="0071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09E8">
              <w:rPr>
                <w:rFonts w:ascii="Calibri" w:hAnsi="Calibri" w:cs="Calibri"/>
              </w:rPr>
              <w:t>Rozdzielczość kinetyczna: odczyty wykonywane co 5-8 minut.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688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0CBE79BC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CCD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1D4" w14:textId="77777777" w:rsidR="00EB4C85" w:rsidRPr="00AE09E8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E09E8">
              <w:rPr>
                <w:rFonts w:ascii="Calibri" w:hAnsi="Calibri" w:cs="Calibri"/>
              </w:rPr>
              <w:t>Dozowniki substancji chemicznych: min. 4 dozowniki dla każdej próbki (każdego dołka w płytce). Iniekcja jest prowadzona za pomocą układu pneumatycznego.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782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2091412F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D2B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31D" w14:textId="77777777" w:rsidR="00EB4C85" w:rsidRPr="00AE09E8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E09E8">
              <w:rPr>
                <w:rFonts w:ascii="Calibri" w:hAnsi="Calibri" w:cs="Calibri"/>
              </w:rPr>
              <w:t>Współczynnik zmienności wyników w tym samym dołku wynosi nie więcej niż 5%.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1E18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5EFB8930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FF8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A44" w14:textId="77777777" w:rsidR="00EB4C85" w:rsidRPr="00AE09E8" w:rsidRDefault="00EB4C85" w:rsidP="00EB4C85">
            <w:pPr>
              <w:spacing w:after="0" w:line="240" w:lineRule="auto"/>
              <w:rPr>
                <w:rFonts w:ascii="Calibri" w:hAnsi="Calibri" w:cs="Calibri"/>
              </w:rPr>
            </w:pPr>
            <w:r w:rsidRPr="00AE09E8">
              <w:rPr>
                <w:rFonts w:ascii="Calibri" w:hAnsi="Calibri" w:cs="Calibri"/>
              </w:rPr>
              <w:t>Oprogramowanie do sterowania systemem oraz zbierania i obróbki danych w języku polskim i angielskim.</w:t>
            </w:r>
            <w:r w:rsidRPr="00AE09E8">
              <w:t xml:space="preserve"> </w:t>
            </w:r>
            <w:r w:rsidRPr="00AE09E8">
              <w:rPr>
                <w:rFonts w:ascii="Calibri" w:hAnsi="Calibri" w:cs="Calibri"/>
              </w:rPr>
              <w:t xml:space="preserve">Oprogramowanie ma być zainstalowane </w:t>
            </w:r>
            <w:r w:rsidRPr="00AE09E8">
              <w:rPr>
                <w:rFonts w:ascii="Calibri" w:hAnsi="Calibri" w:cs="Calibri"/>
                <w:bCs/>
              </w:rPr>
              <w:t>na dysku stacji sterującej w</w:t>
            </w:r>
            <w:r w:rsidRPr="00AE09E8">
              <w:rPr>
                <w:rFonts w:ascii="Calibri" w:hAnsi="Calibri" w:cs="Calibri"/>
              </w:rPr>
              <w:t xml:space="preserve"> przypadku aparatu 96-dołkowego.</w:t>
            </w:r>
            <w:r w:rsidRPr="00AE09E8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F35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4C85" w:rsidRPr="00677348" w14:paraId="3E171015" w14:textId="77777777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478" w14:textId="77777777" w:rsidR="00EB4C85" w:rsidRPr="00677348" w:rsidRDefault="00EB4C85" w:rsidP="00EB4C85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E38" w14:textId="103F7FCA" w:rsidR="00EB4C85" w:rsidRPr="00AE09E8" w:rsidRDefault="00EB4C85" w:rsidP="00EB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E09E8">
              <w:rPr>
                <w:rFonts w:ascii="Calibri" w:hAnsi="Calibri" w:cs="Calibri"/>
              </w:rPr>
              <w:t>W zestawie profesjonalny zasilacz awaryjny UPS</w:t>
            </w:r>
            <w:r w:rsidR="00872384">
              <w:rPr>
                <w:rFonts w:ascii="Calibri" w:hAnsi="Calibri" w:cs="Calibri"/>
              </w:rPr>
              <w:t xml:space="preserve"> o mocy min. </w:t>
            </w:r>
            <w:r w:rsidR="00872384" w:rsidRPr="00872384">
              <w:rPr>
                <w:rFonts w:ascii="Calibri" w:hAnsi="Calibri" w:cs="Calibri"/>
              </w:rPr>
              <w:t>2000VA / 1800W</w:t>
            </w:r>
            <w:r w:rsidRPr="00AE09E8">
              <w:rPr>
                <w:rFonts w:ascii="Calibri" w:hAnsi="Calibri" w:cs="Calibri"/>
              </w:rPr>
              <w:t xml:space="preserve"> generujący na wyjściu napięcie sinusoidalne.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9A6" w14:textId="77777777" w:rsidR="00EB4C85" w:rsidRPr="00677348" w:rsidRDefault="00EB4C85" w:rsidP="00EB4C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D0DA1C" w14:textId="77777777"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9ECC" w14:textId="77777777" w:rsidR="004C1923" w:rsidRDefault="004C1923" w:rsidP="00B25AF3">
      <w:pPr>
        <w:spacing w:after="0" w:line="240" w:lineRule="auto"/>
      </w:pPr>
      <w:r>
        <w:separator/>
      </w:r>
    </w:p>
  </w:endnote>
  <w:endnote w:type="continuationSeparator" w:id="0">
    <w:p w14:paraId="206B3463" w14:textId="77777777" w:rsidR="004C1923" w:rsidRDefault="004C1923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C9FE" w14:textId="77777777" w:rsidR="004C1923" w:rsidRDefault="004C1923" w:rsidP="00B25AF3">
      <w:pPr>
        <w:spacing w:after="0" w:line="240" w:lineRule="auto"/>
      </w:pPr>
      <w:r>
        <w:separator/>
      </w:r>
    </w:p>
  </w:footnote>
  <w:footnote w:type="continuationSeparator" w:id="0">
    <w:p w14:paraId="7E3A9AA2" w14:textId="77777777" w:rsidR="004C1923" w:rsidRDefault="004C1923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A84B" w14:textId="77777777"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EB4C85">
      <w:rPr>
        <w:rFonts w:ascii="Tahoma" w:hAnsi="Tahoma" w:cs="Tahoma"/>
        <w:i/>
        <w:color w:val="0070C0"/>
        <w:sz w:val="16"/>
        <w:szCs w:val="16"/>
      </w:rPr>
      <w:t>.1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14:paraId="05F016C6" w14:textId="77777777" w:rsidR="00B25AF3" w:rsidRDefault="00B25AF3" w:rsidP="00B25AF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5FBE"/>
    <w:multiLevelType w:val="hybridMultilevel"/>
    <w:tmpl w:val="88B4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226CD"/>
    <w:multiLevelType w:val="hybridMultilevel"/>
    <w:tmpl w:val="681E9E9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6AFB"/>
    <w:rsid w:val="00075E53"/>
    <w:rsid w:val="00082678"/>
    <w:rsid w:val="00121469"/>
    <w:rsid w:val="00125620"/>
    <w:rsid w:val="001A5D72"/>
    <w:rsid w:val="001B233B"/>
    <w:rsid w:val="0022432A"/>
    <w:rsid w:val="00232F42"/>
    <w:rsid w:val="00263521"/>
    <w:rsid w:val="0026754D"/>
    <w:rsid w:val="0029777A"/>
    <w:rsid w:val="002D7A65"/>
    <w:rsid w:val="003063D9"/>
    <w:rsid w:val="003176CC"/>
    <w:rsid w:val="00385E7D"/>
    <w:rsid w:val="00396B8A"/>
    <w:rsid w:val="003C6613"/>
    <w:rsid w:val="003E2C1F"/>
    <w:rsid w:val="003F5887"/>
    <w:rsid w:val="00416C6E"/>
    <w:rsid w:val="00423044"/>
    <w:rsid w:val="004C1923"/>
    <w:rsid w:val="004F2A31"/>
    <w:rsid w:val="00510E02"/>
    <w:rsid w:val="00517D7F"/>
    <w:rsid w:val="00526E0F"/>
    <w:rsid w:val="005A2298"/>
    <w:rsid w:val="005C16BA"/>
    <w:rsid w:val="005C219B"/>
    <w:rsid w:val="005D3C5B"/>
    <w:rsid w:val="0061132E"/>
    <w:rsid w:val="00622688"/>
    <w:rsid w:val="00677348"/>
    <w:rsid w:val="006869A0"/>
    <w:rsid w:val="006A46A2"/>
    <w:rsid w:val="006A6A3D"/>
    <w:rsid w:val="006B288C"/>
    <w:rsid w:val="006D6C23"/>
    <w:rsid w:val="00716A4B"/>
    <w:rsid w:val="00750C09"/>
    <w:rsid w:val="007848F9"/>
    <w:rsid w:val="007A3BB8"/>
    <w:rsid w:val="007A5CA4"/>
    <w:rsid w:val="007B6575"/>
    <w:rsid w:val="007C5CF3"/>
    <w:rsid w:val="008034E9"/>
    <w:rsid w:val="00872384"/>
    <w:rsid w:val="00873928"/>
    <w:rsid w:val="0088322C"/>
    <w:rsid w:val="008B151C"/>
    <w:rsid w:val="008D247B"/>
    <w:rsid w:val="008E148B"/>
    <w:rsid w:val="00932C31"/>
    <w:rsid w:val="009340F0"/>
    <w:rsid w:val="00974E08"/>
    <w:rsid w:val="009B1FA4"/>
    <w:rsid w:val="009B4404"/>
    <w:rsid w:val="009D19A9"/>
    <w:rsid w:val="009D35E5"/>
    <w:rsid w:val="00A07435"/>
    <w:rsid w:val="00A53DC0"/>
    <w:rsid w:val="00A65B49"/>
    <w:rsid w:val="00A72ECD"/>
    <w:rsid w:val="00A97B96"/>
    <w:rsid w:val="00AE29AD"/>
    <w:rsid w:val="00AE518E"/>
    <w:rsid w:val="00B22760"/>
    <w:rsid w:val="00B25AF3"/>
    <w:rsid w:val="00B44082"/>
    <w:rsid w:val="00B74022"/>
    <w:rsid w:val="00B85816"/>
    <w:rsid w:val="00B93C62"/>
    <w:rsid w:val="00BA7585"/>
    <w:rsid w:val="00BC4314"/>
    <w:rsid w:val="00BD60D9"/>
    <w:rsid w:val="00BF5DC8"/>
    <w:rsid w:val="00C21B84"/>
    <w:rsid w:val="00C25ADF"/>
    <w:rsid w:val="00C42F54"/>
    <w:rsid w:val="00C55F7C"/>
    <w:rsid w:val="00C82196"/>
    <w:rsid w:val="00C8361F"/>
    <w:rsid w:val="00C971E3"/>
    <w:rsid w:val="00CD3B80"/>
    <w:rsid w:val="00CE28B5"/>
    <w:rsid w:val="00CE5138"/>
    <w:rsid w:val="00D16C0A"/>
    <w:rsid w:val="00D71A41"/>
    <w:rsid w:val="00DE07EC"/>
    <w:rsid w:val="00E16261"/>
    <w:rsid w:val="00E6306C"/>
    <w:rsid w:val="00E866F4"/>
    <w:rsid w:val="00E952D4"/>
    <w:rsid w:val="00EA072B"/>
    <w:rsid w:val="00EA3332"/>
    <w:rsid w:val="00EB4C85"/>
    <w:rsid w:val="00ED09FF"/>
    <w:rsid w:val="00ED35C6"/>
    <w:rsid w:val="00EF0152"/>
    <w:rsid w:val="00EF5E40"/>
    <w:rsid w:val="00F37DB8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27B4"/>
  <w15:docId w15:val="{A0644D2D-38ED-4262-81A3-833A634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8296B-FE94-4D38-BADD-F8AB93AE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4</cp:revision>
  <cp:lastPrinted>2020-08-04T12:50:00Z</cp:lastPrinted>
  <dcterms:created xsi:type="dcterms:W3CDTF">2020-09-11T09:43:00Z</dcterms:created>
  <dcterms:modified xsi:type="dcterms:W3CDTF">2020-09-11T09:45:00Z</dcterms:modified>
</cp:coreProperties>
</file>