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B5A2694" w:rsidR="00125620" w:rsidRPr="00410D92" w:rsidRDefault="00410D92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410D9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Mikroskop o niskim szumie elektrycznym i wysokiej jakości z kontrastem interferencyjnym w podczerwieni, obiektywami o dużym dystansie roboczym, kamerą cyfrową, </w:t>
            </w:r>
            <w:proofErr w:type="spellStart"/>
            <w:r w:rsidRPr="00410D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epifluorescencją</w:t>
            </w:r>
            <w:proofErr w:type="spellEnd"/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5001FEB8" w:rsidR="005973E1" w:rsidRPr="002D00B0" w:rsidRDefault="005973E1" w:rsidP="00776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jest przystosowany do pomiarów elektrofizjologicznych</w:t>
            </w:r>
            <w:r w:rsidR="007B35C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o konstrukcji typu </w:t>
            </w:r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„</w:t>
            </w:r>
            <w:proofErr w:type="spellStart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fixed</w:t>
            </w:r>
            <w:proofErr w:type="spellEnd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stage</w:t>
            </w:r>
            <w:proofErr w:type="spellEnd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0E6075A7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Mikroskop posiada min. 2 obiektywy w tym o powiększeniu 4x i min. 40x o wysokim dystansie pracy (ang. </w:t>
            </w:r>
            <w:proofErr w:type="spellStart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working</w:t>
            </w:r>
            <w:proofErr w:type="spellEnd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distance</w:t>
            </w:r>
            <w:proofErr w:type="spellEnd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min. 1,5 mm)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58E35D3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Mikroskop posiada system kontrastu różnicowego w podczerwieni lub kontrastu </w:t>
            </w:r>
            <w:proofErr w:type="spellStart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Dodta</w:t>
            </w:r>
            <w:proofErr w:type="spellEnd"/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i odpowiednie źródło oświetlenia (tradycyjne źródło światła lub LED).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5BB3B54B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system oświetlenia fluorescencyjnego kompatybilny z obudową i układem optycznym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785D372A" w:rsidR="005973E1" w:rsidRPr="00A573AA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komplet filtrów barierowych pozwalających na wzbudzenie i wizualizację emisji fluorescencji w zakresie podobnym do charakterystyki zielonego białka fluorescencyjnego GFP (wzbudzenie w zakresie ok. 469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(plus minus 17,5 </w:t>
            </w:r>
            <w:proofErr w:type="spellStart"/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) 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i 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emisję w zakresie ok. 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525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nm plus minus 17,5 </w:t>
            </w:r>
            <w:proofErr w:type="spellStart"/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529059E3" w:rsidR="00C608E5" w:rsidRPr="00A573AA" w:rsidRDefault="005973E1" w:rsidP="00A9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Mikroskop posiada kamerę cyfrową o rozdzielczości ramki min. 1360 x 1024 pikseli oraz dużą częstotliwością odświeżania obrazu (czas ekspozycji 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pojedynczej 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klatki min. 25-50µs przy minimalnej rozdzielczości, 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częstotliwość serii klatek min 20Hz 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z opcją łączenia/</w:t>
            </w:r>
            <w:proofErr w:type="spellStart"/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binowania</w:t>
            </w:r>
            <w:proofErr w:type="spellEnd"/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pikseli</w:t>
            </w:r>
            <w:r w:rsidR="00AE0EE3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min 30Hz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) o </w:t>
            </w:r>
            <w:r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czułości zarówno dla światła widzialn</w:t>
            </w:r>
            <w:r w:rsidR="00A94876" w:rsidRPr="00A573AA">
              <w:rPr>
                <w:rFonts w:ascii="Tahoma" w:eastAsia="Calibri" w:hAnsi="Tahoma" w:cs="Tahoma"/>
                <w:color w:val="000000"/>
                <w:sz w:val="20"/>
                <w:szCs w:val="20"/>
              </w:rPr>
              <w:t>ego jak i zakresu podczerwieni.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0EB9E231" w:rsidR="005973E1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Oprogramowanie do kamery cyfrowej umożlwiające akwizycję obrazu i jego analizę.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19A5C4B9" w:rsidR="005973E1" w:rsidRPr="002D00B0" w:rsidRDefault="005973E1" w:rsidP="0077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Kamera powinna być zasilana na prąd</w:t>
            </w:r>
            <w:r w:rsidR="00776530"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stały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1180757" w14:textId="77777777" w:rsidTr="00AE0EE3">
        <w:trPr>
          <w:trHeight w:val="59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E9CEF29" w:rsidR="00C608E5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Rozdzielczość obrazu kamery cyfrowej 1360 x 1024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2C407C72" w:rsidR="00C608E5" w:rsidRPr="002D00B0" w:rsidRDefault="00EE5E00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hAnsi="Tahoma" w:cs="Tahoma"/>
                <w:sz w:val="20"/>
                <w:szCs w:val="20"/>
              </w:rPr>
              <w:t>Z</w:t>
            </w:r>
            <w:r w:rsidRPr="002D00B0">
              <w:rPr>
                <w:rFonts w:ascii="Tahoma" w:eastAsia="Calibri" w:hAnsi="Tahoma" w:cs="Tahoma"/>
                <w:sz w:val="20"/>
                <w:szCs w:val="20"/>
              </w:rPr>
              <w:t xml:space="preserve">integrowany układ </w:t>
            </w:r>
            <w:proofErr w:type="spellStart"/>
            <w:r w:rsidRPr="002D00B0">
              <w:rPr>
                <w:rFonts w:ascii="Tahoma" w:eastAsia="Calibri" w:hAnsi="Tahoma" w:cs="Tahoma"/>
                <w:sz w:val="20"/>
                <w:szCs w:val="20"/>
              </w:rPr>
              <w:t>tj</w:t>
            </w:r>
            <w:proofErr w:type="spellEnd"/>
            <w:r w:rsidRPr="002D00B0">
              <w:rPr>
                <w:rFonts w:ascii="Tahoma" w:eastAsia="Calibri" w:hAnsi="Tahoma" w:cs="Tahoma"/>
                <w:sz w:val="20"/>
                <w:szCs w:val="20"/>
              </w:rPr>
              <w:t>: idealnie spasowany i współgrający (elementy optyczne w tym obiekty, kondensor, kamera cyfrowa są oferowane w pakiecie), który w przyszłości można rozbudowywać o akcesoria oferowane przez producenta/dostawcę z elementów różnych producentów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2DC" w:rsidRPr="00677348" w14:paraId="2194AEB4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7E8" w14:textId="77777777" w:rsidR="00EC02DC" w:rsidRPr="00677348" w:rsidRDefault="00EC02DC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F39" w14:textId="7C408A3A" w:rsidR="00EC02DC" w:rsidRPr="002D00B0" w:rsidRDefault="00EC02DC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Kamera cyfrowa monochromatyczna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5EE" w14:textId="77777777" w:rsidR="00EC02DC" w:rsidRPr="002D00B0" w:rsidRDefault="00EC02DC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E981" w14:textId="77777777" w:rsidR="00D31CB7" w:rsidRDefault="00D31CB7" w:rsidP="00B25AF3">
      <w:pPr>
        <w:spacing w:after="0" w:line="240" w:lineRule="auto"/>
      </w:pPr>
      <w:r>
        <w:separator/>
      </w:r>
    </w:p>
  </w:endnote>
  <w:endnote w:type="continuationSeparator" w:id="0">
    <w:p w14:paraId="3854B896" w14:textId="77777777" w:rsidR="00D31CB7" w:rsidRDefault="00D31CB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4901" w14:textId="77777777" w:rsidR="00D31CB7" w:rsidRDefault="00D31CB7" w:rsidP="00B25AF3">
      <w:pPr>
        <w:spacing w:after="0" w:line="240" w:lineRule="auto"/>
      </w:pPr>
      <w:r>
        <w:separator/>
      </w:r>
    </w:p>
  </w:footnote>
  <w:footnote w:type="continuationSeparator" w:id="0">
    <w:p w14:paraId="0A6EB6AD" w14:textId="77777777" w:rsidR="00D31CB7" w:rsidRDefault="00D31CB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77777777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186C"/>
    <w:rsid w:val="001A5D72"/>
    <w:rsid w:val="001B233B"/>
    <w:rsid w:val="0022432A"/>
    <w:rsid w:val="00232F42"/>
    <w:rsid w:val="00263521"/>
    <w:rsid w:val="0026754D"/>
    <w:rsid w:val="00273F74"/>
    <w:rsid w:val="0029777A"/>
    <w:rsid w:val="002D00B0"/>
    <w:rsid w:val="002D7A65"/>
    <w:rsid w:val="002F5759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35C0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573AA"/>
    <w:rsid w:val="00A65B49"/>
    <w:rsid w:val="00A72ECD"/>
    <w:rsid w:val="00A7760E"/>
    <w:rsid w:val="00A94876"/>
    <w:rsid w:val="00A97B96"/>
    <w:rsid w:val="00AA2913"/>
    <w:rsid w:val="00AE0EE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31CB7"/>
    <w:rsid w:val="00D65CC1"/>
    <w:rsid w:val="00D71A41"/>
    <w:rsid w:val="00DE07EC"/>
    <w:rsid w:val="00E16261"/>
    <w:rsid w:val="00E6306C"/>
    <w:rsid w:val="00E7180C"/>
    <w:rsid w:val="00E866F4"/>
    <w:rsid w:val="00E92628"/>
    <w:rsid w:val="00E952D4"/>
    <w:rsid w:val="00EA072B"/>
    <w:rsid w:val="00EA3332"/>
    <w:rsid w:val="00EB4C85"/>
    <w:rsid w:val="00EC02DC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A9A6-C31D-44F9-B4B4-691EDC33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2021-01-15T09:48:00Z</dcterms:created>
  <dcterms:modified xsi:type="dcterms:W3CDTF">2021-01-15T10:59:00Z</dcterms:modified>
</cp:coreProperties>
</file>