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D9" w:rsidRDefault="00B25AF3" w:rsidP="003063D9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B74022" w:rsidRDefault="00B74022" w:rsidP="002D7A6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c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 xml:space="preserve">zęść nr </w:t>
      </w:r>
      <w:r w:rsidR="00682D99" w:rsidRPr="00682D99">
        <w:rPr>
          <w:rFonts w:ascii="Tahoma" w:hAnsi="Tahoma" w:cs="Tahoma"/>
          <w:b/>
          <w:sz w:val="20"/>
          <w:szCs w:val="20"/>
          <w:u w:val="single"/>
        </w:rPr>
        <w:t>2) -zestaw trzech komór laminarnych</w:t>
      </w:r>
    </w:p>
    <w:p w:rsidR="00AE518E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22432A">
        <w:rPr>
          <w:rFonts w:ascii="Tahoma" w:hAnsi="Tahoma" w:cs="Tahoma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22432A">
        <w:rPr>
          <w:rFonts w:ascii="Tahoma" w:hAnsi="Tahoma" w:cs="Tahoma"/>
          <w:sz w:val="20"/>
          <w:szCs w:val="20"/>
        </w:rPr>
        <w:t xml:space="preserve">, dnia 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22432A">
        <w:rPr>
          <w:rFonts w:ascii="Tahoma" w:hAnsi="Tahoma" w:cs="Tahoma"/>
          <w:sz w:val="20"/>
          <w:szCs w:val="20"/>
        </w:rPr>
        <w:t xml:space="preserve">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E74C14">
        <w:rPr>
          <w:rFonts w:ascii="Tahoma" w:hAnsi="Tahoma" w:cs="Tahoma"/>
          <w:sz w:val="20"/>
          <w:szCs w:val="20"/>
        </w:rPr>
        <w:t xml:space="preserve">, </w:t>
      </w:r>
      <w:r w:rsidRPr="00BF16AE">
        <w:rPr>
          <w:rFonts w:ascii="Tahoma" w:hAnsi="Tahoma" w:cs="Tahoma"/>
          <w:sz w:val="20"/>
          <w:szCs w:val="20"/>
        </w:rPr>
        <w:t>pn.</w:t>
      </w:r>
      <w:r w:rsidR="007848F9" w:rsidRPr="007848F9">
        <w:t xml:space="preserve"> </w:t>
      </w:r>
      <w:r w:rsidR="00B74022" w:rsidRPr="00B74022">
        <w:rPr>
          <w:rFonts w:ascii="Tahoma" w:hAnsi="Tahoma" w:cs="Tahoma"/>
          <w:sz w:val="20"/>
          <w:szCs w:val="20"/>
        </w:rPr>
        <w:t>Zestaw EEG oraz wyposażenie do laboratorium hodowlanego, z dopuszczeniem składania ofert częściowych</w:t>
      </w:r>
      <w:r w:rsidRPr="000B0C75">
        <w:rPr>
          <w:rFonts w:ascii="Tahoma" w:hAnsi="Tahoma" w:cs="Tahoma"/>
          <w:sz w:val="20"/>
          <w:szCs w:val="20"/>
        </w:rPr>
        <w:t xml:space="preserve">, znak sprawy: </w:t>
      </w:r>
      <w:r w:rsidR="007A217C">
        <w:rPr>
          <w:rFonts w:ascii="Tahoma" w:hAnsi="Tahoma" w:cs="Tahoma"/>
          <w:b/>
          <w:sz w:val="20"/>
          <w:szCs w:val="20"/>
        </w:rPr>
        <w:t>AZP-261-23</w:t>
      </w:r>
      <w:bookmarkStart w:id="0" w:name="_GoBack"/>
      <w:bookmarkEnd w:id="0"/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E2C1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>że oferujemy prze</w:t>
      </w:r>
      <w:r w:rsidR="0022432A" w:rsidRPr="003078C2">
        <w:rPr>
          <w:rFonts w:ascii="Tahoma" w:hAnsi="Tahoma" w:cs="Tahoma"/>
          <w:sz w:val="20"/>
          <w:szCs w:val="20"/>
        </w:rPr>
        <w:t>dmiot zamówienia o parametrach techniczno – funkcjonalnych</w:t>
      </w:r>
      <w:r w:rsidR="00EA072B" w:rsidRPr="003078C2">
        <w:rPr>
          <w:rFonts w:ascii="Tahoma" w:hAnsi="Tahoma" w:cs="Tahoma"/>
          <w:sz w:val="20"/>
          <w:szCs w:val="20"/>
        </w:rPr>
        <w:t xml:space="preserve"> </w:t>
      </w:r>
      <w:r w:rsidR="00E74C14" w:rsidRPr="003078C2">
        <w:rPr>
          <w:rFonts w:ascii="Tahoma" w:hAnsi="Tahoma" w:cs="Tahoma"/>
          <w:sz w:val="20"/>
          <w:szCs w:val="20"/>
        </w:rPr>
        <w:t>wskazanych w tabelach poniżej.</w:t>
      </w:r>
    </w:p>
    <w:p w:rsidR="00E74C14" w:rsidRDefault="00E74C14" w:rsidP="00E74C14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74C14" w:rsidRPr="00AE65F0" w:rsidRDefault="00E74C14" w:rsidP="00E74C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E65F0">
        <w:rPr>
          <w:rFonts w:ascii="Tahoma" w:hAnsi="Tahoma" w:cs="Tahoma"/>
          <w:b/>
          <w:sz w:val="20"/>
          <w:szCs w:val="20"/>
        </w:rPr>
        <w:t>Tabela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74C14" w:rsidRPr="003078C2" w:rsidTr="003078C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3DC" w:rsidRPr="003078C2" w:rsidRDefault="005D7140" w:rsidP="003078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0163DC" w:rsidRPr="003078C2">
              <w:rPr>
                <w:rFonts w:ascii="Tahoma" w:hAnsi="Tahoma" w:cs="Tahoma"/>
                <w:sz w:val="20"/>
                <w:szCs w:val="20"/>
              </w:rPr>
              <w:t>omora laminarna umożliwiająca sterylną pracę z materiałem biologicznym w klasie II bezpieczeństwa (zgoda z normą EN 12469:2000)</w:t>
            </w:r>
          </w:p>
          <w:p w:rsidR="00E74C14" w:rsidRPr="003078C2" w:rsidRDefault="000163DC" w:rsidP="003078C2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3078C2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 xml:space="preserve">1 </w:t>
            </w:r>
            <w:r w:rsidR="00E74C14" w:rsidRPr="003078C2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sztuka</w:t>
            </w:r>
          </w:p>
        </w:tc>
      </w:tr>
      <w:tr w:rsidR="00E74C14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3078C2" w:rsidRDefault="00E74C14" w:rsidP="003078C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3078C2" w:rsidRDefault="00E74C14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E74C14" w:rsidRPr="003078C2" w:rsidRDefault="00E74C14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3078C2" w:rsidRDefault="00E74C14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74C14" w:rsidRPr="003078C2" w:rsidRDefault="00E74C14" w:rsidP="003078C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078C2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74C14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3078C2" w:rsidRDefault="00E74C14" w:rsidP="003078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078C2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3078C2" w:rsidRDefault="00E74C14" w:rsidP="003078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078C2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3078C2" w:rsidRDefault="00E74C14" w:rsidP="003078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078C2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74C14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3078C2" w:rsidRDefault="00E74C14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3078C2" w:rsidRDefault="00E74C14" w:rsidP="005D71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3078C2" w:rsidRDefault="00E74C14" w:rsidP="003078C2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Komora II klasy bezpieczeństwa mikrobiologicznego do pracy z materiałem patogennym do biologii molekularnej.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Maksymalne wymiary zewnętrzne bez stelaża: 1340 x 810 x 1530 mm (szerokość x głębokość x wysokość).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Minimalne wymiary wewnętrzne (przestrzeni roboczej): 1200 x 630 x 650 mm  (szerokość x głębokość x wysokość).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Przepływ powietrza w komorze: laminarny, pionowy.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Kompensacja prędkości przepływu w miarę zapychania filtrów.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Podstawa w postaci stelażu do pracy na siedząco, nieregulowana.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Minimalna wysokość blatu roboczego od podłogi: 750 mm.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 xml:space="preserve">Komora wyposażona w filtry: wstępny typu </w:t>
            </w:r>
            <w:proofErr w:type="spellStart"/>
            <w:r w:rsidRPr="003078C2">
              <w:rPr>
                <w:rFonts w:ascii="Tahoma" w:hAnsi="Tahoma" w:cs="Tahoma"/>
                <w:sz w:val="20"/>
                <w:szCs w:val="20"/>
              </w:rPr>
              <w:t>przeciwkurzowego</w:t>
            </w:r>
            <w:proofErr w:type="spellEnd"/>
            <w:r w:rsidRPr="003078C2">
              <w:rPr>
                <w:rFonts w:ascii="Tahoma" w:hAnsi="Tahoma" w:cs="Tahoma"/>
                <w:sz w:val="20"/>
                <w:szCs w:val="20"/>
              </w:rPr>
              <w:t xml:space="preserve"> oraz główny i wylotowy klasy H14.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Panel kontrolny podający informacje obejmujące: liczbę godzin pracy komory, prędkość przepływu powietrza, status funkcji kalibracji, odliczanie czasu dezynfekcji lampami UV.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Ikony na panelu kontrolnym wskazujące status funkcji komory.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Łatwy dostęp najważniejszych funkcji komory przy pomocy dedykowanych przycisków z piktogramami.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Szyba frontowa regulowane ręcznie, położona skośnie (min. 10</w:t>
            </w:r>
            <w:r w:rsidRPr="003078C2">
              <w:rPr>
                <w:rFonts w:ascii="Tahoma" w:hAnsi="Tahoma" w:cs="Tahoma"/>
                <w:sz w:val="20"/>
                <w:szCs w:val="20"/>
                <w:vertAlign w:val="superscript"/>
              </w:rPr>
              <w:t>o</w:t>
            </w:r>
            <w:r w:rsidRPr="003078C2">
              <w:rPr>
                <w:rFonts w:ascii="Tahoma" w:hAnsi="Tahoma" w:cs="Tahoma"/>
                <w:sz w:val="20"/>
                <w:szCs w:val="20"/>
              </w:rPr>
              <w:t xml:space="preserve"> odchylenia od pionu), uszczelniana w pozycji opuszczonej, bez ramki na dolnej krawędzi.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Minimalna wysokość szczeliny w pozycji roboczej: 200 mm.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Maksymalne otwarcie okna nie mniejsze niż 535 mm.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Konstrukcja przedniej szyby umożliwiająca czyszczenie lub załadunek większego sprzętu.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Ściany boczne: pełne, nieprzeszklone.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Przynajmniej jedna ze ścian zawiera przepust na kable i/lub rurki do aplikacji zewnętrznych oraz miejsce do montażu zaworów gazowych.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Minimalna ładowność na cały obszar roboczy: 50 kg.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 xml:space="preserve">Blat roboczy ze stali nierdzewnej, segmentowy, łatwy do demontażu, </w:t>
            </w:r>
            <w:proofErr w:type="spellStart"/>
            <w:r w:rsidRPr="003078C2">
              <w:rPr>
                <w:rFonts w:ascii="Tahoma" w:hAnsi="Tahoma" w:cs="Tahoma"/>
                <w:sz w:val="20"/>
                <w:szCs w:val="20"/>
              </w:rPr>
              <w:t>autoklawowalny</w:t>
            </w:r>
            <w:proofErr w:type="spellEnd"/>
            <w:r w:rsidRPr="003078C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Komora robocza wykonana ze stali nierdzewnej malowanej proszkowo.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Minimalne natężenie oświetlenie wnętrza: 850 lx.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78C2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Alarm optyczny i akustyczny.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3078C2" w:rsidRDefault="003078C2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7140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40" w:rsidRPr="00AE65F0" w:rsidRDefault="005D7140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40" w:rsidRPr="003078C2" w:rsidRDefault="005D7140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Zestaw do sterylizacji: lampa UV wewnątrz komory roboczej.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40" w:rsidRPr="003078C2" w:rsidRDefault="005D7140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7140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40" w:rsidRPr="00AE65F0" w:rsidRDefault="005D7140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40" w:rsidRPr="003078C2" w:rsidRDefault="005D7140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Minimalnie dwa gniazda 230V na tylnej ścianie.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40" w:rsidRPr="003078C2" w:rsidRDefault="005D7140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7140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40" w:rsidRPr="00AE65F0" w:rsidRDefault="005D7140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40" w:rsidRPr="003078C2" w:rsidRDefault="005D7140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Demontowane dwie podpórki przedramion zakładane w przedniej części blatu roboczego.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40" w:rsidRPr="003078C2" w:rsidRDefault="005D7140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7140" w:rsidRPr="003078C2" w:rsidTr="003078C2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40" w:rsidRPr="00AE65F0" w:rsidRDefault="005D7140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40" w:rsidRPr="003078C2" w:rsidRDefault="005D7140" w:rsidP="005D7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78C2">
              <w:rPr>
                <w:rFonts w:ascii="Tahoma" w:hAnsi="Tahoma" w:cs="Tahoma"/>
                <w:sz w:val="20"/>
                <w:szCs w:val="20"/>
              </w:rPr>
              <w:t>Zasilanie zewnętrzne: 230 V, 50/60 Hz.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40" w:rsidRPr="003078C2" w:rsidRDefault="005D7140" w:rsidP="003078C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74C14" w:rsidRDefault="00E74C14" w:rsidP="00E74C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74C14" w:rsidRDefault="00E74C14" w:rsidP="00E74C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E74C14" w:rsidRPr="00AE65F0" w:rsidRDefault="00E74C14" w:rsidP="00E74C1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E65F0">
        <w:rPr>
          <w:rFonts w:ascii="Tahoma" w:hAnsi="Tahoma" w:cs="Tahoma"/>
          <w:b/>
          <w:sz w:val="20"/>
          <w:szCs w:val="20"/>
        </w:rPr>
        <w:t>Tabela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74C14" w:rsidRPr="00D16C0A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140" w:rsidRPr="003078C2" w:rsidRDefault="005D7140" w:rsidP="005D71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3078C2">
              <w:rPr>
                <w:rFonts w:ascii="Tahoma" w:hAnsi="Tahoma" w:cs="Tahoma"/>
                <w:sz w:val="20"/>
                <w:szCs w:val="20"/>
              </w:rPr>
              <w:t>omora laminarna umożliwiająca sterylną pracę z materiałem biologicznym w klasie II bezpieczeństwa (zgoda z normą EN 12469:2000)</w:t>
            </w:r>
          </w:p>
          <w:p w:rsidR="00E74C14" w:rsidRPr="009340F0" w:rsidRDefault="005D7140" w:rsidP="005D7140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3078C2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1 sztuka</w:t>
            </w:r>
          </w:p>
        </w:tc>
      </w:tr>
      <w:tr w:rsidR="00E74C1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74C1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74C1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4" w:rsidRPr="00AE65F0" w:rsidRDefault="00E74C1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14" w:rsidRPr="00D16C0A" w:rsidRDefault="00E74C14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Komora II klasy bezpieczeństwa mikrobiologicznego do pracy z materiałem patogennym do biologii molekularnej.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Maksymalne wymiary zewnętrzne bez stelaża: 1340 x 870 x 1580 mm (szerokość x głębokość x wysokość).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Minimalne wymiary wewnętrzne (przestrzeni roboczej): 1200 x 630 x 650 mm (szerokość x głębokość x wysokość).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Minimalna wysokość szczeliny w pozycji roboczej: 200 mm.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Maksymalne otwarcie okna nie mniejsze niż 650 mm.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Podstawa w postaci stelażu do pracy na siedząco, nieregulowana.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Minimalna wysokość blatu roboczego od podłogi: 750 mm.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Przynajmniej jedna ze ścian zawiera przepust na kable i/lub rurki do aplikacji zewnętrznych oraz miejsce do montażu zaworów gazowych.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Minimalna ładowność na cały obszar roboczy: 75 kg.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Filtry HEPA (H14 według DIN EN 1822) z włókna szklanego.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Minimalna wydajność w MPPS: 99,995%.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Minimalna wydajność dla cząstek o wymiarach 0,3 µm: 99,999 %.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Minimalne parametry nawiewu: 1220 x 457 (szerokość x głębokość).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Możliwość odchylenia szyby min. 10</w:t>
            </w:r>
            <w:r w:rsidRPr="00B34E04">
              <w:rPr>
                <w:rFonts w:ascii="Tahoma" w:hAnsi="Tahoma" w:cs="Tahoma"/>
                <w:sz w:val="20"/>
                <w:szCs w:val="20"/>
                <w:vertAlign w:val="superscript"/>
              </w:rPr>
              <w:t>o</w:t>
            </w:r>
            <w:r w:rsidRPr="00B34E04">
              <w:rPr>
                <w:rFonts w:ascii="Tahoma" w:hAnsi="Tahoma" w:cs="Tahoma"/>
                <w:sz w:val="20"/>
                <w:szCs w:val="20"/>
              </w:rPr>
              <w:t xml:space="preserve"> od pionu na teleskopach gazowych.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Sterowanie mikroprocesorem.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 xml:space="preserve">Możliwe następujące tryby robocze: tryb wyłączony, tryb pracy, tryb otwartego okna, tryb </w:t>
            </w:r>
            <w:proofErr w:type="spellStart"/>
            <w:r w:rsidRPr="00B34E04">
              <w:rPr>
                <w:rFonts w:ascii="Tahoma" w:hAnsi="Tahoma" w:cs="Tahoma"/>
                <w:sz w:val="20"/>
                <w:szCs w:val="20"/>
              </w:rPr>
              <w:t>standby</w:t>
            </w:r>
            <w:proofErr w:type="spellEnd"/>
            <w:r w:rsidRPr="00B34E04">
              <w:rPr>
                <w:rFonts w:ascii="Tahoma" w:hAnsi="Tahoma" w:cs="Tahoma"/>
                <w:sz w:val="20"/>
                <w:szCs w:val="20"/>
              </w:rPr>
              <w:t xml:space="preserve">, tryb UV.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Elektrycznie przesuwane okno komory laminarnej.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34E04">
              <w:rPr>
                <w:rFonts w:ascii="Tahoma" w:hAnsi="Tahoma" w:cs="Tahoma"/>
                <w:sz w:val="20"/>
                <w:szCs w:val="20"/>
              </w:rPr>
              <w:t>Bezramowe</w:t>
            </w:r>
            <w:proofErr w:type="spellEnd"/>
            <w:r w:rsidRPr="00B34E04">
              <w:rPr>
                <w:rFonts w:ascii="Tahoma" w:hAnsi="Tahoma" w:cs="Tahoma"/>
                <w:sz w:val="20"/>
                <w:szCs w:val="20"/>
              </w:rPr>
              <w:t>, szklane przednie i boczne szyby.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 xml:space="preserve">Powierzchnie robocze z wysokiej jakości stali nierdzewnej, wolne od zarysowań, łatwe do czyszczenia, </w:t>
            </w:r>
            <w:proofErr w:type="spellStart"/>
            <w:r w:rsidRPr="00B34E04">
              <w:rPr>
                <w:rFonts w:ascii="Tahoma" w:hAnsi="Tahoma" w:cs="Tahoma"/>
                <w:sz w:val="20"/>
                <w:szCs w:val="20"/>
              </w:rPr>
              <w:t>autoklawowalne</w:t>
            </w:r>
            <w:proofErr w:type="spellEnd"/>
            <w:r w:rsidRPr="00B34E0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 xml:space="preserve">Blat roboczy ze stali nierdzewnej, segmentowy, łatwy do demontażu, </w:t>
            </w:r>
            <w:proofErr w:type="spellStart"/>
            <w:r w:rsidRPr="00B34E04">
              <w:rPr>
                <w:rFonts w:ascii="Tahoma" w:hAnsi="Tahoma" w:cs="Tahoma"/>
                <w:sz w:val="20"/>
                <w:szCs w:val="20"/>
              </w:rPr>
              <w:t>autoklawowalny</w:t>
            </w:r>
            <w:proofErr w:type="spellEnd"/>
            <w:r w:rsidRPr="00B34E0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Moduły robocze z wgłębieniami zatrzymującymi rozlane płyny.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34E04">
              <w:rPr>
                <w:rFonts w:ascii="Tahoma" w:hAnsi="Tahoma" w:cs="Tahoma"/>
                <w:sz w:val="20"/>
                <w:szCs w:val="20"/>
              </w:rPr>
              <w:t>Aerozoszczelne</w:t>
            </w:r>
            <w:proofErr w:type="spellEnd"/>
            <w:r w:rsidRPr="00B34E04">
              <w:rPr>
                <w:rFonts w:ascii="Tahoma" w:hAnsi="Tahoma" w:cs="Tahoma"/>
                <w:sz w:val="20"/>
                <w:szCs w:val="20"/>
              </w:rPr>
              <w:t xml:space="preserve"> uszczelnienie zapewniające dodatkową ochronę po przejściu komory w tryb stand-by.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Technologia utrzymująca stały przepływ powietrza podczas normalnego obciążenia filtrów oraz tymczasowych zakłóceń przepływu wskutek pojawienia się ciał obcych.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Demontowane dwie podpórki przedramion zakładane w przedniej części blatu roboczego.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Możliwość podglądu czasu pracy filtrów HEPA.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Kompensacja prędkości przepływu.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Alarm akustyczny i wizualny nieprawidłowego trybu pracy.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1C5364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C5364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1C5364" w:rsidRDefault="00B34E04" w:rsidP="00FD0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C5364">
              <w:rPr>
                <w:rFonts w:ascii="Tahoma" w:hAnsi="Tahoma" w:cs="Tahoma"/>
                <w:sz w:val="20"/>
                <w:szCs w:val="20"/>
              </w:rPr>
              <w:t xml:space="preserve">Minimalne natężenie oświetlenie wnętrza:  </w:t>
            </w:r>
            <w:r w:rsidR="00C97F3F" w:rsidRPr="001C5364">
              <w:rPr>
                <w:rFonts w:ascii="Tahoma" w:hAnsi="Tahoma" w:cs="Tahoma"/>
                <w:sz w:val="20"/>
                <w:szCs w:val="20"/>
              </w:rPr>
              <w:t>80</w:t>
            </w:r>
            <w:r w:rsidR="00FD0E89" w:rsidRPr="001C5364">
              <w:rPr>
                <w:rFonts w:ascii="Tahoma" w:hAnsi="Tahoma" w:cs="Tahoma"/>
                <w:sz w:val="20"/>
                <w:szCs w:val="20"/>
              </w:rPr>
              <w:t>0</w:t>
            </w:r>
            <w:r w:rsidRPr="001C5364">
              <w:rPr>
                <w:rFonts w:ascii="Tahoma" w:hAnsi="Tahoma" w:cs="Tahoma"/>
                <w:sz w:val="20"/>
                <w:szCs w:val="20"/>
              </w:rPr>
              <w:t xml:space="preserve"> lx.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FD0E89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Zestaw do sterylizacji: dwie lampy UV na ścianach bocznych komory roboczej.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AE65F0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Minimalnie cztery gniazda 230V ulokowane na tylnej ścianie.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E04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B34E04" w:rsidRDefault="00B34E04" w:rsidP="00B3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34E04">
              <w:rPr>
                <w:rFonts w:ascii="Tahoma" w:hAnsi="Tahoma" w:cs="Tahoma"/>
                <w:sz w:val="20"/>
                <w:szCs w:val="20"/>
              </w:rPr>
              <w:t>Zasilanie zewnętrzne: 230 V, 50/60 Hz.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04" w:rsidRPr="00D16C0A" w:rsidRDefault="00B34E04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74C14" w:rsidRDefault="00E74C14" w:rsidP="00E74C14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3078C2" w:rsidRPr="00AE65F0" w:rsidRDefault="003078C2" w:rsidP="003078C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E65F0">
        <w:rPr>
          <w:rFonts w:ascii="Tahoma" w:hAnsi="Tahoma" w:cs="Tahoma"/>
          <w:b/>
          <w:sz w:val="20"/>
          <w:szCs w:val="20"/>
        </w:rPr>
        <w:lastRenderedPageBreak/>
        <w:t>Tabela II</w:t>
      </w:r>
      <w:r w:rsidR="005D7140">
        <w:rPr>
          <w:rFonts w:ascii="Tahoma" w:hAnsi="Tahoma" w:cs="Tahoma"/>
          <w:b/>
          <w:sz w:val="20"/>
          <w:szCs w:val="20"/>
        </w:rPr>
        <w:t>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3078C2" w:rsidRPr="00D16C0A" w:rsidTr="000C4AF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140" w:rsidRPr="003078C2" w:rsidRDefault="005D7140" w:rsidP="005D71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3078C2">
              <w:rPr>
                <w:rFonts w:ascii="Tahoma" w:hAnsi="Tahoma" w:cs="Tahoma"/>
                <w:sz w:val="20"/>
                <w:szCs w:val="20"/>
              </w:rPr>
              <w:t>omora laminarna umożliwiająca sterylną pracę z materiałem biologicznym w klasie II bezpieczeństwa (zgoda z normą EN 12469:2000)</w:t>
            </w:r>
          </w:p>
          <w:p w:rsidR="003078C2" w:rsidRPr="009340F0" w:rsidRDefault="005D7140" w:rsidP="005D7140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3078C2">
              <w:rPr>
                <w:rFonts w:ascii="Tahoma" w:eastAsia="Tahoma" w:hAnsi="Tahoma" w:cs="Tahoma"/>
                <w:b/>
                <w:sz w:val="20"/>
                <w:szCs w:val="20"/>
                <w:lang w:eastAsia="en-GB"/>
              </w:rPr>
              <w:t>1 sztuka</w:t>
            </w:r>
          </w:p>
        </w:tc>
      </w:tr>
      <w:tr w:rsidR="003078C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D16C0A" w:rsidRDefault="003078C2" w:rsidP="000C4AF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D16C0A" w:rsidRDefault="003078C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3078C2" w:rsidRPr="00D16C0A" w:rsidRDefault="003078C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8C2" w:rsidRPr="00D16C0A" w:rsidRDefault="003078C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3078C2" w:rsidRPr="00D16C0A" w:rsidRDefault="003078C2" w:rsidP="000C4A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3078C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D16C0A" w:rsidRDefault="003078C2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D16C0A" w:rsidRDefault="003078C2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8C2" w:rsidRPr="00D16C0A" w:rsidRDefault="003078C2" w:rsidP="000C4A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3078C2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C2" w:rsidRPr="00AE65F0" w:rsidRDefault="003078C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C2" w:rsidRPr="00AE65F0" w:rsidRDefault="003078C2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8C2" w:rsidRPr="00D16C0A" w:rsidRDefault="003078C2" w:rsidP="000C4AF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Komora II klasy bezpieczeństwa mikrobiologicznego do pracy z materiałem patogennym do biologii molekularnej.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Maksymalne wymiary zewnętrzne bez stelaża: 1650 x 870 x 1580 mm (szerokość x głębokość x wysokość).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Minimalne wymiary wewnętrzne (przestrzeni roboczej): 1500 x 630 x 650 mm (szerokość x głębokość x wysokość).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Minimalna wysokość szczeliny w pozycji roboczej: 200 mm.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Maksymalne otwarcie okna nie mniejsze niż 650 mm.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Podstawa w postaci stelażu do pracy na siedząco, nieregulowana.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Minimalna wysokość blatu roboczego od podłogi: 750 mm.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Przynajmniej jedna ze ścian zawiera przepust na kable i/lub rurki do aplikacji zewnętrznych oraz miejsce do montażu zaworów gazowych.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Minimalna ładowność na cały obszar roboczy: 75 kg.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Filtry HEPA (H14 według DIN EN 1822) z włókna szklanego.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Minimalna wydajność w MPPS: 99,995%.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Minimalna wydajność dla cząstek o wymiarach 0,3 µm: 99,999 %.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Minimalne parametry nawiewu: 1525 x 457 (szerokość x głębokość).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Możliwość odchylenia szyby min. 10</w:t>
            </w:r>
            <w:r w:rsidRPr="00A513B5">
              <w:rPr>
                <w:rFonts w:ascii="Tahoma" w:hAnsi="Tahoma" w:cs="Tahoma"/>
                <w:sz w:val="20"/>
                <w:szCs w:val="20"/>
                <w:vertAlign w:val="superscript"/>
              </w:rPr>
              <w:t>o</w:t>
            </w:r>
            <w:r w:rsidRPr="00A513B5">
              <w:rPr>
                <w:rFonts w:ascii="Tahoma" w:hAnsi="Tahoma" w:cs="Tahoma"/>
                <w:sz w:val="20"/>
                <w:szCs w:val="20"/>
              </w:rPr>
              <w:t xml:space="preserve"> od pionu na teleskopach gazowych.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Sterowanie mikroprocesorem.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 xml:space="preserve">Możliwe następujące tryby robocze: tryb wyłączony, tryb pracy, tryb otwartego okna, tryb </w:t>
            </w:r>
            <w:proofErr w:type="spellStart"/>
            <w:r w:rsidRPr="00A513B5">
              <w:rPr>
                <w:rFonts w:ascii="Tahoma" w:hAnsi="Tahoma" w:cs="Tahoma"/>
                <w:sz w:val="20"/>
                <w:szCs w:val="20"/>
              </w:rPr>
              <w:t>standby</w:t>
            </w:r>
            <w:proofErr w:type="spellEnd"/>
            <w:r w:rsidRPr="00A513B5">
              <w:rPr>
                <w:rFonts w:ascii="Tahoma" w:hAnsi="Tahoma" w:cs="Tahoma"/>
                <w:sz w:val="20"/>
                <w:szCs w:val="20"/>
              </w:rPr>
              <w:t xml:space="preserve">, tryb UV.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Elektrycznie przesuwane okno komory laminarnej.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513B5">
              <w:rPr>
                <w:rFonts w:ascii="Tahoma" w:hAnsi="Tahoma" w:cs="Tahoma"/>
                <w:sz w:val="20"/>
                <w:szCs w:val="20"/>
              </w:rPr>
              <w:t>Bezramowe</w:t>
            </w:r>
            <w:proofErr w:type="spellEnd"/>
            <w:r w:rsidRPr="00A513B5">
              <w:rPr>
                <w:rFonts w:ascii="Tahoma" w:hAnsi="Tahoma" w:cs="Tahoma"/>
                <w:sz w:val="20"/>
                <w:szCs w:val="20"/>
              </w:rPr>
              <w:t>, szklane przednie i boczne szyby.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 xml:space="preserve">Powierzchnie robocze z wysokiej jakości stali nierdzewnej, wolne od zarysowań, łatwe do czyszczenia, </w:t>
            </w:r>
            <w:proofErr w:type="spellStart"/>
            <w:r w:rsidRPr="00A513B5">
              <w:rPr>
                <w:rFonts w:ascii="Tahoma" w:hAnsi="Tahoma" w:cs="Tahoma"/>
                <w:sz w:val="20"/>
                <w:szCs w:val="20"/>
              </w:rPr>
              <w:t>autoklawowalne</w:t>
            </w:r>
            <w:proofErr w:type="spellEnd"/>
            <w:r w:rsidRPr="00A513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 xml:space="preserve">Blat roboczy ze stali nierdzewnej, segmentowy, łatwy do demontażu, </w:t>
            </w:r>
            <w:proofErr w:type="spellStart"/>
            <w:r w:rsidRPr="00A513B5">
              <w:rPr>
                <w:rFonts w:ascii="Tahoma" w:hAnsi="Tahoma" w:cs="Tahoma"/>
                <w:sz w:val="20"/>
                <w:szCs w:val="20"/>
              </w:rPr>
              <w:t>autoklawowalny</w:t>
            </w:r>
            <w:proofErr w:type="spellEnd"/>
            <w:r w:rsidRPr="00A513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65F0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Moduły robocze z wgłębieniami zatrzymującymi rozlane płyny.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513B5">
              <w:rPr>
                <w:rFonts w:ascii="Tahoma" w:hAnsi="Tahoma" w:cs="Tahoma"/>
                <w:sz w:val="20"/>
                <w:szCs w:val="20"/>
              </w:rPr>
              <w:t>Aerozoszczelne</w:t>
            </w:r>
            <w:proofErr w:type="spellEnd"/>
            <w:r w:rsidRPr="00A513B5">
              <w:rPr>
                <w:rFonts w:ascii="Tahoma" w:hAnsi="Tahoma" w:cs="Tahoma"/>
                <w:sz w:val="20"/>
                <w:szCs w:val="20"/>
              </w:rPr>
              <w:t xml:space="preserve"> uszczelnienie zapewniające dodatkową ochronę po przejściu komory w tryb stand-by.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Technologia utrzymująca stały przepływ powietrza podczas normalnego obciążenia filtrów oraz tymczasowych zakłóceń przepływu wskutek pojawienia się ciał obcych.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Demontowane dwie podpórki przedramion zakładane w przedniej części blatu roboczego.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Możliwość podglądu czasu pracy filtrów HEPA.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Kompensacja prędkości przepływu.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Alarm akustyczny i wizualny nieprawidłowego trybu pracy.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Minimalne natężenie oświetlenie wnętrza: 1200 lx.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Zestaw do sterylizacji: dwie lampy UV na ścianach bocznych komory roboczej.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E65F0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Minimalnie cztery gniazda 230V ulokowane na tylnej ścianie.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07C" w:rsidRPr="00D16C0A" w:rsidTr="000C4AF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A513B5" w:rsidRDefault="00C6007C" w:rsidP="00C6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513B5">
              <w:rPr>
                <w:rFonts w:ascii="Tahoma" w:hAnsi="Tahoma" w:cs="Tahoma"/>
                <w:sz w:val="20"/>
                <w:szCs w:val="20"/>
              </w:rPr>
              <w:t>Zasilanie zewnętrzne: 230 V, 50/60 Hz.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7C" w:rsidRPr="00D16C0A" w:rsidRDefault="00C6007C" w:rsidP="000C4A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3078C2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C77" w:rsidRDefault="00724C77" w:rsidP="00B25AF3">
      <w:pPr>
        <w:spacing w:after="0" w:line="240" w:lineRule="auto"/>
      </w:pPr>
      <w:r>
        <w:separator/>
      </w:r>
    </w:p>
  </w:endnote>
  <w:endnote w:type="continuationSeparator" w:id="0">
    <w:p w:rsidR="00724C77" w:rsidRDefault="00724C77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C77" w:rsidRDefault="00724C77" w:rsidP="00B25AF3">
      <w:pPr>
        <w:spacing w:after="0" w:line="240" w:lineRule="auto"/>
      </w:pPr>
      <w:r>
        <w:separator/>
      </w:r>
    </w:p>
  </w:footnote>
  <w:footnote w:type="continuationSeparator" w:id="0">
    <w:p w:rsidR="00724C77" w:rsidRDefault="00724C77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2.</w:t>
    </w:r>
    <w:r w:rsidR="00682D99">
      <w:rPr>
        <w:rFonts w:ascii="Tahoma" w:hAnsi="Tahoma" w:cs="Tahoma"/>
        <w:i/>
        <w:color w:val="0070C0"/>
        <w:sz w:val="16"/>
        <w:szCs w:val="16"/>
      </w:rPr>
      <w:t>2</w:t>
    </w:r>
    <w:r w:rsidR="00B74022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163DC"/>
    <w:rsid w:val="001A5D72"/>
    <w:rsid w:val="001C5364"/>
    <w:rsid w:val="0022432A"/>
    <w:rsid w:val="00232F42"/>
    <w:rsid w:val="0029777A"/>
    <w:rsid w:val="002D7A65"/>
    <w:rsid w:val="003063D9"/>
    <w:rsid w:val="003078C2"/>
    <w:rsid w:val="00362E8B"/>
    <w:rsid w:val="00372E8D"/>
    <w:rsid w:val="00385E7D"/>
    <w:rsid w:val="00396A93"/>
    <w:rsid w:val="003E2C1F"/>
    <w:rsid w:val="00510E02"/>
    <w:rsid w:val="00526E0F"/>
    <w:rsid w:val="005A28F5"/>
    <w:rsid w:val="005D7140"/>
    <w:rsid w:val="00682D99"/>
    <w:rsid w:val="006D6C23"/>
    <w:rsid w:val="00724C77"/>
    <w:rsid w:val="00750C09"/>
    <w:rsid w:val="007848F9"/>
    <w:rsid w:val="007A217C"/>
    <w:rsid w:val="007A3BB8"/>
    <w:rsid w:val="007C5CF3"/>
    <w:rsid w:val="00915898"/>
    <w:rsid w:val="009340F0"/>
    <w:rsid w:val="009B4404"/>
    <w:rsid w:val="009C46E9"/>
    <w:rsid w:val="009D19A9"/>
    <w:rsid w:val="00A07435"/>
    <w:rsid w:val="00A53DC0"/>
    <w:rsid w:val="00A97B96"/>
    <w:rsid w:val="00AE29AD"/>
    <w:rsid w:val="00AE518E"/>
    <w:rsid w:val="00B12FEB"/>
    <w:rsid w:val="00B22760"/>
    <w:rsid w:val="00B25AF3"/>
    <w:rsid w:val="00B34E04"/>
    <w:rsid w:val="00B74022"/>
    <w:rsid w:val="00BA7585"/>
    <w:rsid w:val="00BD4E6A"/>
    <w:rsid w:val="00BF5DC8"/>
    <w:rsid w:val="00C55F7C"/>
    <w:rsid w:val="00C6007C"/>
    <w:rsid w:val="00C82196"/>
    <w:rsid w:val="00C8361F"/>
    <w:rsid w:val="00C97F3F"/>
    <w:rsid w:val="00CD3B80"/>
    <w:rsid w:val="00D16C0A"/>
    <w:rsid w:val="00E16261"/>
    <w:rsid w:val="00E56BAE"/>
    <w:rsid w:val="00E74C14"/>
    <w:rsid w:val="00E866F4"/>
    <w:rsid w:val="00EA072B"/>
    <w:rsid w:val="00EA3332"/>
    <w:rsid w:val="00ED09FF"/>
    <w:rsid w:val="00ED35C6"/>
    <w:rsid w:val="00FA080E"/>
    <w:rsid w:val="00FD0E89"/>
    <w:rsid w:val="00FD5A6B"/>
    <w:rsid w:val="00FF0D81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4B012B"/>
  <w15:docId w15:val="{8AE40182-FC9B-4BA9-81BB-D1BB91EE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34116-7658-4A82-A748-6541C31E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1242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4</cp:revision>
  <dcterms:created xsi:type="dcterms:W3CDTF">2020-08-10T07:54:00Z</dcterms:created>
  <dcterms:modified xsi:type="dcterms:W3CDTF">2020-08-10T08:11:00Z</dcterms:modified>
</cp:coreProperties>
</file>