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D3200A" w:rsidRPr="00B50628">
        <w:rPr>
          <w:rFonts w:ascii="Tahoma" w:hAnsi="Tahoma" w:cs="Tahoma"/>
          <w:bCs/>
          <w:sz w:val="20"/>
          <w:szCs w:val="20"/>
        </w:rPr>
        <w:t xml:space="preserve">Zestaw stanowisk roboczych do analizy ilościowej obrazów wraz z oprogramowaniem </w:t>
      </w:r>
      <w:r w:rsidR="00D3200A" w:rsidRPr="00B50628">
        <w:rPr>
          <w:rFonts w:ascii="Tahoma" w:hAnsi="Tahoma" w:cs="Tahoma"/>
          <w:sz w:val="20"/>
          <w:szCs w:val="20"/>
        </w:rPr>
        <w:t>z dopuszczeniem składania ofert częściowych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02561D">
        <w:rPr>
          <w:rFonts w:ascii="Tahoma" w:hAnsi="Tahoma" w:cs="Tahoma"/>
          <w:b/>
          <w:sz w:val="20"/>
          <w:szCs w:val="20"/>
        </w:rPr>
        <w:t>AZP-261-20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C20D3D">
        <w:rPr>
          <w:rFonts w:ascii="Tahoma" w:hAnsi="Tahoma" w:cs="Tahoma"/>
          <w:sz w:val="20"/>
          <w:szCs w:val="20"/>
        </w:rPr>
        <w:t xml:space="preserve">że oferujemy przedmiot zamówienia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801554" w:rsidRDefault="00801554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01554">
              <w:rPr>
                <w:rFonts w:ascii="Tahoma" w:hAnsi="Tahoma" w:cs="Tahoma"/>
                <w:bCs/>
                <w:sz w:val="20"/>
                <w:szCs w:val="20"/>
              </w:rPr>
              <w:t xml:space="preserve">Program umożliwiający analizę i wizualizację danych </w:t>
            </w:r>
            <w:proofErr w:type="spellStart"/>
            <w:r w:rsidRPr="00801554">
              <w:rPr>
                <w:rFonts w:ascii="Tahoma" w:hAnsi="Tahoma" w:cs="Tahoma"/>
                <w:bCs/>
                <w:sz w:val="20"/>
                <w:szCs w:val="20"/>
              </w:rPr>
              <w:t>cytometrycznych</w:t>
            </w:r>
            <w:proofErr w:type="spellEnd"/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kompatybilny z plikami generowanymi przez wszystkie typy </w:t>
            </w:r>
            <w:proofErr w:type="spellStart"/>
            <w:r w:rsidRPr="00127B35">
              <w:rPr>
                <w:rFonts w:ascii="Calibri" w:hAnsi="Calibri" w:cs="Calibri"/>
              </w:rPr>
              <w:t>cytometrów</w:t>
            </w:r>
            <w:proofErr w:type="spellEnd"/>
            <w:r w:rsidRPr="00127B35">
              <w:rPr>
                <w:rFonts w:ascii="Calibri" w:hAnsi="Calibri" w:cs="Calibri"/>
              </w:rPr>
              <w:t xml:space="preserve"> przepływowych (FCS)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zintegrowany z analizami wykonanymi w programie </w:t>
            </w:r>
            <w:proofErr w:type="spellStart"/>
            <w:r w:rsidRPr="00127B35">
              <w:rPr>
                <w:rFonts w:ascii="Calibri" w:hAnsi="Calibri" w:cs="Calibri"/>
              </w:rPr>
              <w:t>FACSDiva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kompatybilny z danymi z </w:t>
            </w:r>
            <w:proofErr w:type="spellStart"/>
            <w:r w:rsidRPr="00127B35">
              <w:rPr>
                <w:rFonts w:ascii="Calibri" w:hAnsi="Calibri" w:cs="Calibri"/>
              </w:rPr>
              <w:t>cytometrów</w:t>
            </w:r>
            <w:proofErr w:type="spellEnd"/>
            <w:r w:rsidRPr="00127B35">
              <w:rPr>
                <w:rFonts w:ascii="Calibri" w:hAnsi="Calibri" w:cs="Calibri"/>
              </w:rPr>
              <w:t xml:space="preserve"> spektralnych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analizę złożonych eksperymentów z dużą ilością prób, z zastosowaniem tych samych parametrów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hierarchiczne bramkowanie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</w:t>
            </w:r>
            <w:proofErr w:type="spellStart"/>
            <w:r w:rsidRPr="00127B35">
              <w:rPr>
                <w:rFonts w:ascii="Calibri" w:hAnsi="Calibri" w:cs="Calibri"/>
              </w:rPr>
              <w:t>postkompensacje</w:t>
            </w:r>
            <w:proofErr w:type="spellEnd"/>
            <w:r w:rsidRPr="00127B35">
              <w:rPr>
                <w:rFonts w:ascii="Calibri" w:hAnsi="Calibri" w:cs="Calibri"/>
              </w:rPr>
              <w:t xml:space="preserve"> z możliwością zastosowani</w:t>
            </w:r>
            <w:r w:rsidR="006747B2">
              <w:rPr>
                <w:rFonts w:ascii="Calibri" w:hAnsi="Calibri" w:cs="Calibri"/>
              </w:rPr>
              <w:t>a przy panelach wielokolorowych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dodawanie nowych parametrów w czasie analizy danych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analizę wyników metodami </w:t>
            </w:r>
            <w:proofErr w:type="spellStart"/>
            <w:r w:rsidRPr="00127B35">
              <w:rPr>
                <w:rFonts w:ascii="Calibri" w:hAnsi="Calibri" w:cs="Calibri"/>
              </w:rPr>
              <w:t>bioinformatycznymi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analizę danych z sekwencjonowania RNA na poziomie pojedynczej komórki (</w:t>
            </w:r>
            <w:proofErr w:type="spellStart"/>
            <w:r w:rsidRPr="00127B35">
              <w:rPr>
                <w:rFonts w:ascii="Calibri" w:hAnsi="Calibri" w:cs="Calibri"/>
              </w:rPr>
              <w:t>scRNA-seq</w:t>
            </w:r>
            <w:proofErr w:type="spellEnd"/>
            <w:r w:rsidRPr="00127B35">
              <w:rPr>
                <w:rFonts w:ascii="Calibri" w:hAnsi="Calibri" w:cs="Calibri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umożliwia dodanie/użycie wtyczek/dodatków do proporcjonalnego zredukowania ilości komórek w próbce, połączenia kilku próbek w jedną, filtrowania próbek o niestabilnej fluorescencji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>automatycznie bramkuje dołki na podstawie danych z index-</w:t>
            </w:r>
            <w:proofErr w:type="spellStart"/>
            <w:r w:rsidRPr="00127B35">
              <w:rPr>
                <w:rFonts w:ascii="Calibri" w:hAnsi="Calibri" w:cs="Calibri"/>
              </w:rPr>
              <w:t>sortu</w:t>
            </w:r>
            <w:proofErr w:type="spellEnd"/>
            <w:r w:rsidRPr="00127B35">
              <w:rPr>
                <w:rFonts w:ascii="Calibri" w:hAnsi="Calibri" w:cs="Calibri"/>
              </w:rPr>
              <w:t xml:space="preserve"> na urządzeniach BD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620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127B35" w:rsidRDefault="00A36201" w:rsidP="00A36201">
            <w:pPr>
              <w:spacing w:after="0" w:line="240" w:lineRule="auto"/>
            </w:pPr>
            <w:r w:rsidRPr="00127B35">
              <w:rPr>
                <w:rFonts w:ascii="Calibri" w:hAnsi="Calibri" w:cs="Calibri"/>
              </w:rPr>
              <w:t xml:space="preserve">umożliwia ustawienie preferencji </w:t>
            </w:r>
            <w:proofErr w:type="spellStart"/>
            <w:r w:rsidRPr="00127B35">
              <w:rPr>
                <w:rFonts w:ascii="Calibri" w:hAnsi="Calibri" w:cs="Calibri"/>
              </w:rPr>
              <w:t>autozapisu</w:t>
            </w:r>
            <w:proofErr w:type="spellEnd"/>
            <w:r w:rsidRPr="00127B35">
              <w:rPr>
                <w:rFonts w:ascii="Calibri" w:hAnsi="Calibri" w:cs="Calibri"/>
              </w:rPr>
              <w:t xml:space="preserve"> analizy w określonych interwałach czasowych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01" w:rsidRPr="00677348" w:rsidRDefault="00A36201" w:rsidP="00A3620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A36201" w:rsidRDefault="00A3620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36201">
              <w:rPr>
                <w:rFonts w:ascii="Calibri" w:hAnsi="Calibri" w:cs="Calibri"/>
              </w:rPr>
              <w:t>licencja łącznie umożliwiająca korzystanie z programu równocześnie na trzech stanowiskach</w:t>
            </w:r>
            <w:r w:rsidR="00971BBB">
              <w:rPr>
                <w:rFonts w:ascii="Calibri" w:hAnsi="Calibri" w:cs="Calibri"/>
              </w:rPr>
              <w:t xml:space="preserve"> w tym </w:t>
            </w:r>
            <w:r w:rsidR="00971BBB" w:rsidRPr="00350E3C">
              <w:rPr>
                <w:rFonts w:ascii="Calibri" w:hAnsi="Calibri" w:cs="Calibri"/>
              </w:rPr>
              <w:t>jedno stanowisko przenośne na kluczu sprzętowym USB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619" w:rsidRPr="00677348" w:rsidTr="00AC2224">
        <w:trPr>
          <w:trHeight w:val="6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Pr="00677348" w:rsidRDefault="00287619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Default="00287619" w:rsidP="0067734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odnawialnej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277D">
              <w:rPr>
                <w:rFonts w:ascii="Tahoma" w:hAnsi="Tahoma" w:cs="Tahoma"/>
                <w:sz w:val="20"/>
                <w:szCs w:val="20"/>
              </w:rPr>
              <w:t>na okres pięciu lat lub</w:t>
            </w:r>
            <w:r w:rsidR="008C5DEC">
              <w:rPr>
                <w:rFonts w:ascii="Tahoma" w:hAnsi="Tahoma" w:cs="Tahoma"/>
                <w:sz w:val="20"/>
                <w:szCs w:val="20"/>
              </w:rPr>
              <w:t xml:space="preserve"> subskrypcja</w:t>
            </w:r>
            <w:r w:rsidRPr="0033277D">
              <w:rPr>
                <w:rFonts w:ascii="Tahoma" w:hAnsi="Tahoma" w:cs="Tahoma"/>
                <w:sz w:val="20"/>
                <w:szCs w:val="20"/>
              </w:rPr>
              <w:t xml:space="preserve"> licencji wieczystej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9" w:rsidRPr="00677348" w:rsidRDefault="00287619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971BBB">
      <w:rPr>
        <w:rFonts w:ascii="Tahoma" w:hAnsi="Tahoma" w:cs="Tahoma"/>
        <w:i/>
        <w:color w:val="0070C0"/>
        <w:sz w:val="16"/>
        <w:szCs w:val="16"/>
      </w:rPr>
      <w:t xml:space="preserve">.3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8724E"/>
    <w:rsid w:val="001A5D72"/>
    <w:rsid w:val="0022432A"/>
    <w:rsid w:val="00232F42"/>
    <w:rsid w:val="00263521"/>
    <w:rsid w:val="0026754D"/>
    <w:rsid w:val="00287619"/>
    <w:rsid w:val="0029777A"/>
    <w:rsid w:val="002D7A65"/>
    <w:rsid w:val="003063D9"/>
    <w:rsid w:val="003176CC"/>
    <w:rsid w:val="00350E3C"/>
    <w:rsid w:val="00385E7D"/>
    <w:rsid w:val="003C6613"/>
    <w:rsid w:val="003E2C1F"/>
    <w:rsid w:val="00416C6E"/>
    <w:rsid w:val="0045563C"/>
    <w:rsid w:val="004F2A31"/>
    <w:rsid w:val="00510E02"/>
    <w:rsid w:val="00517D7F"/>
    <w:rsid w:val="00526E0F"/>
    <w:rsid w:val="005C16BA"/>
    <w:rsid w:val="0061132E"/>
    <w:rsid w:val="00622688"/>
    <w:rsid w:val="006747B2"/>
    <w:rsid w:val="00677348"/>
    <w:rsid w:val="006A46A2"/>
    <w:rsid w:val="006D6C23"/>
    <w:rsid w:val="00727FDA"/>
    <w:rsid w:val="00750C09"/>
    <w:rsid w:val="007848F9"/>
    <w:rsid w:val="007A3BB8"/>
    <w:rsid w:val="007A5CA4"/>
    <w:rsid w:val="007B6575"/>
    <w:rsid w:val="007C5CF3"/>
    <w:rsid w:val="00801554"/>
    <w:rsid w:val="008034E9"/>
    <w:rsid w:val="008B151C"/>
    <w:rsid w:val="008C5DEC"/>
    <w:rsid w:val="008E148B"/>
    <w:rsid w:val="00932C31"/>
    <w:rsid w:val="009340F0"/>
    <w:rsid w:val="00945EB1"/>
    <w:rsid w:val="00971BBB"/>
    <w:rsid w:val="00974E08"/>
    <w:rsid w:val="009B4404"/>
    <w:rsid w:val="009D19A9"/>
    <w:rsid w:val="009D35E5"/>
    <w:rsid w:val="00A07435"/>
    <w:rsid w:val="00A36201"/>
    <w:rsid w:val="00A53DC0"/>
    <w:rsid w:val="00A65B49"/>
    <w:rsid w:val="00A97B96"/>
    <w:rsid w:val="00AC2224"/>
    <w:rsid w:val="00AE29AD"/>
    <w:rsid w:val="00AE518E"/>
    <w:rsid w:val="00B22760"/>
    <w:rsid w:val="00B25AF3"/>
    <w:rsid w:val="00B44082"/>
    <w:rsid w:val="00B74022"/>
    <w:rsid w:val="00BA7585"/>
    <w:rsid w:val="00BC4314"/>
    <w:rsid w:val="00BD60D9"/>
    <w:rsid w:val="00BF5DC8"/>
    <w:rsid w:val="00C20D3D"/>
    <w:rsid w:val="00C21B84"/>
    <w:rsid w:val="00C55F7C"/>
    <w:rsid w:val="00C82196"/>
    <w:rsid w:val="00C8361F"/>
    <w:rsid w:val="00C971E3"/>
    <w:rsid w:val="00CD3B80"/>
    <w:rsid w:val="00CE28B5"/>
    <w:rsid w:val="00CE5138"/>
    <w:rsid w:val="00D02667"/>
    <w:rsid w:val="00D16C0A"/>
    <w:rsid w:val="00D3200A"/>
    <w:rsid w:val="00D71A41"/>
    <w:rsid w:val="00E11DBF"/>
    <w:rsid w:val="00E16261"/>
    <w:rsid w:val="00E6306C"/>
    <w:rsid w:val="00E76F86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DA5B-7B37-4087-80FF-051D6282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18</cp:revision>
  <cp:lastPrinted>2020-07-23T08:06:00Z</cp:lastPrinted>
  <dcterms:created xsi:type="dcterms:W3CDTF">2020-07-30T07:45:00Z</dcterms:created>
  <dcterms:modified xsi:type="dcterms:W3CDTF">2020-08-10T06:58:00Z</dcterms:modified>
</cp:coreProperties>
</file>