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2B5F97" w:rsidRDefault="00B74022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>zęść nr</w:t>
      </w:r>
      <w:r w:rsidR="002B5F9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C00FDA">
        <w:rPr>
          <w:rFonts w:ascii="Tahoma" w:hAnsi="Tahoma" w:cs="Tahoma"/>
          <w:b/>
          <w:sz w:val="20"/>
          <w:szCs w:val="20"/>
          <w:u w:val="single"/>
        </w:rPr>
        <w:t>4</w:t>
      </w:r>
      <w:bookmarkStart w:id="0" w:name="_GoBack"/>
      <w:bookmarkEnd w:id="0"/>
      <w:r w:rsidR="002B5F97" w:rsidRPr="00C6137C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 w:rsidR="002B5F97" w:rsidRPr="002738B0">
        <w:rPr>
          <w:rFonts w:ascii="Tahoma" w:hAnsi="Tahoma" w:cs="Tahoma"/>
          <w:b/>
          <w:sz w:val="20"/>
          <w:szCs w:val="20"/>
          <w:u w:val="single"/>
        </w:rPr>
        <w:t>-zestaw sprzętu laboratoryjnego</w:t>
      </w:r>
      <w:r w:rsidR="002B5F97"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B300F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EA7584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D139DA">
        <w:rPr>
          <w:rFonts w:ascii="Tahoma" w:hAnsi="Tahoma" w:cs="Tahoma"/>
          <w:b/>
          <w:sz w:val="20"/>
          <w:szCs w:val="20"/>
        </w:rPr>
        <w:t>AZP-261-23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B300F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</w:t>
      </w:r>
      <w:r w:rsidR="00E74C14" w:rsidRPr="002B5F97">
        <w:rPr>
          <w:rFonts w:ascii="Tahoma" w:hAnsi="Tahoma" w:cs="Tahoma"/>
          <w:sz w:val="20"/>
          <w:szCs w:val="20"/>
        </w:rPr>
        <w:t>wskazanych w tabelach poniżej.</w:t>
      </w:r>
    </w:p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74C14" w:rsidRPr="00AE65F0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2B5F97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B5F97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Aspirator butelkowy</w:t>
            </w:r>
          </w:p>
          <w:p w:rsidR="00E74C14" w:rsidRPr="00AE65F0" w:rsidRDefault="00E74C14" w:rsidP="002B5F9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AE65F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2B5F97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3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  <w:r w:rsidR="002B5F97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i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65F0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Kompletny system ze zintegrowaną pompą i końcówką do zasysania możliwy do umieszczenia pod komorą laminarną.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Wbudowana mikropompa tworząca podciśnienie w butli, pozwalająca na opróżnianie probówek i płytek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mikrotitracyjnych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Próżnia nie mniejsza niż 500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mbar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Wąż łączący dyszę ssącą z butlą wykonany z polietylenu.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Hydrofobowy filtr mikrobiologiczny eliminujący ryzyko skażenia otoczenia roztworem zgromadzonym w butli; wydajność do 99,9 % w zatrzymywaniu cząstek powyżej 0,027 mikrona (mniejszych niż cząstki wirusowego zapalenia wątroby typu A, B i C).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System dostosowany do probówek 1,5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 xml:space="preserve"> i małych objętości.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 xml:space="preserve">Średnia prędkość ssania nie mniejsza niż 600 </w:t>
            </w: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>/min.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B5F97">
              <w:rPr>
                <w:rFonts w:ascii="Tahoma" w:hAnsi="Tahoma" w:cs="Tahoma"/>
                <w:sz w:val="20"/>
                <w:szCs w:val="20"/>
              </w:rPr>
              <w:t>Autoklawowalna</w:t>
            </w:r>
            <w:proofErr w:type="spellEnd"/>
            <w:r w:rsidRPr="002B5F97">
              <w:rPr>
                <w:rFonts w:ascii="Tahoma" w:hAnsi="Tahoma" w:cs="Tahoma"/>
                <w:sz w:val="20"/>
                <w:szCs w:val="20"/>
              </w:rPr>
              <w:t xml:space="preserve"> butla do zbierania roztworu o pojemności 1 L.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8-kanałowy adapter do aspiratora z uchwytem na końcówki (200 µL).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Maksymalne wymiary urządzenia: 160 x 210 x 340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Maksymalna waga urządzenia: 1,7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5F97" w:rsidRPr="00AE65F0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2B5F97" w:rsidRDefault="002B5F97" w:rsidP="002B5F9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B5F97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74C14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74C14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C14" w:rsidRDefault="00FB23CF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FB23CF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Wirówka z wytrząsaniem</w:t>
            </w:r>
          </w:p>
          <w:p w:rsidR="00E74C14" w:rsidRPr="009340F0" w:rsidRDefault="00E74C14" w:rsidP="00FB23CF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FB23CF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5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Wirówka z wytrząsaniem wyposażona w wyświetlacz LCD, przeznaczony </w:t>
            </w:r>
            <w:r w:rsidRPr="00FB23CF">
              <w:rPr>
                <w:rFonts w:ascii="Tahoma" w:hAnsi="Tahoma" w:cs="Tahoma"/>
                <w:sz w:val="20"/>
                <w:szCs w:val="20"/>
              </w:rPr>
              <w:br/>
              <w:t xml:space="preserve">do odwirowywania oraz mieszania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mikroobjętości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reagentów </w:t>
            </w:r>
            <w:r w:rsidRPr="00FB23CF">
              <w:rPr>
                <w:rFonts w:ascii="Tahoma" w:hAnsi="Tahoma" w:cs="Tahoma"/>
                <w:sz w:val="20"/>
                <w:szCs w:val="20"/>
              </w:rPr>
              <w:br/>
              <w:t>w mikroprobówkach.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Zakres prędkości: 1000-6000 obrotów/min.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Maksymalne przyspieszenie: 2350 g.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Trzy tryby siły mieszania: łagodne, średnie, silne.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Czas mieszania: 0-20 s.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Automatyczne zatrzymanie pracy po otwarciu pokrywy.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Urządzenie wyposażone w rotor do wirowania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eppendrofów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1,5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 xml:space="preserve">Urządzenie wyposażone w rotor do wirowania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eppendrofów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0,5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, 12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eppendorfów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 xml:space="preserve"> 0,2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Maksymalne wymiary urządzenia: 190 x 235 x 125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Maksymalna w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aga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urządzenia</w:t>
            </w:r>
            <w:proofErr w:type="spellEnd"/>
            <w:r w:rsidRPr="00FB23CF">
              <w:rPr>
                <w:rFonts w:ascii="Tahoma" w:hAnsi="Tahoma" w:cs="Tahoma"/>
                <w:sz w:val="20"/>
                <w:szCs w:val="20"/>
                <w:lang w:val="en-US"/>
              </w:rPr>
              <w:t>: 2,5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23CF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AE65F0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FB23CF" w:rsidRDefault="00FB23CF" w:rsidP="00F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23CF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CF" w:rsidRPr="00D16C0A" w:rsidRDefault="00FB23CF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B5F97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B5F97" w:rsidRPr="00AE65F0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  <w:r>
        <w:rPr>
          <w:rFonts w:ascii="Tahoma" w:hAnsi="Tahoma" w:cs="Tahoma"/>
          <w:b/>
          <w:sz w:val="20"/>
          <w:szCs w:val="20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2B5F97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2824E4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2824E4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Małe urządzenie do wytrząsania próbek</w:t>
            </w:r>
          </w:p>
          <w:p w:rsidR="002B5F97" w:rsidRPr="009340F0" w:rsidRDefault="002B5F97" w:rsidP="002824E4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2824E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7</w:t>
            </w: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Wytrząsarka laboratoryjna dla probówek i naczyń o średnicy nie przekraczającej 30 mm. Wydajne mieszanie dużych objętości próbek laboratoryjna dla probówek i naczyń o średnicy nie przekraczającej 30 mm (do 50 ml).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Urządzenie wyposażone w głowicę do wytrząsania z silikonową nakładką uniemożliwiają zalanie wnętrza wytrząsarki.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Tryb pracy aktywowanej „na dotyk”.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Minimalna stała prędkość wytrząsania 2800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rpm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Minimalna orbita ruchu 4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Maksymalna wysokość urządzenia: 70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Maksymalna waga urządzenia: 0,55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Zasilanie poprzez zasilacz zewnętrzny.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B5F97" w:rsidRPr="00AE65F0" w:rsidRDefault="002B5F97" w:rsidP="002B5F9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Tabela IV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2B5F97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F97" w:rsidRDefault="00D330E2" w:rsidP="000C4AF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D330E2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Waga analityczna</w:t>
            </w:r>
          </w:p>
          <w:p w:rsidR="002B5F97" w:rsidRPr="009340F0" w:rsidRDefault="002B5F97" w:rsidP="00D330E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E74C14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 </w:t>
            </w:r>
            <w:r w:rsidR="00D330E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2 </w:t>
            </w:r>
            <w:r w:rsidRPr="00AE65F0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</w:t>
            </w:r>
            <w:r w:rsidR="00D330E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i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2B5F97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7" w:rsidRPr="00AE65F0" w:rsidRDefault="002B5F97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F97" w:rsidRPr="00D16C0A" w:rsidRDefault="002B5F97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Waga analityczna o minimalnym zakresie ważenia do 220 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Czytelny wyświetlacz LCD z podświetleniem oraz wskaźnikiem stabilnego odczytu.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Maksymalny czas stabilizacji wskazania: 4 s.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Minimalna dokładność odczytu: 0,0001 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Kalibracja wewnętrzna urządzenia.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Profilowana platforma ze stali nierdzewnej o maksymalnej średnicy 90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Szklana szafka </w:t>
            </w:r>
            <w:proofErr w:type="spellStart"/>
            <w:r w:rsidRPr="00D330E2">
              <w:rPr>
                <w:rFonts w:ascii="Tahoma" w:hAnsi="Tahoma" w:cs="Tahoma"/>
                <w:sz w:val="20"/>
                <w:szCs w:val="20"/>
              </w:rPr>
              <w:t>przeciwpodmuchowa</w:t>
            </w:r>
            <w:proofErr w:type="spellEnd"/>
            <w:r w:rsidRPr="00D330E2">
              <w:rPr>
                <w:rFonts w:ascii="Tahoma" w:hAnsi="Tahoma" w:cs="Tahoma"/>
                <w:sz w:val="20"/>
                <w:szCs w:val="20"/>
              </w:rPr>
              <w:t xml:space="preserve"> - odsuwane drzwi boczne i górne.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Regulowane gumowe nóżki i oczko do poziomowania.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Dostępne jednostki: gramy, karaty.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Tarowanie do pełnej nośności przez odejmowanie.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BB3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 xml:space="preserve">Maksymalne wymiary wagi: </w:t>
            </w:r>
            <w:r w:rsidR="00BB300F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205 x 320 x 305 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Maksymalna waga urządzenia: 4,5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Praca w zakresie temperatur od +10°C do +30°C.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Zasilanie przez zasilacz sieciowy.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30E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AE65F0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330E2" w:rsidRDefault="00D330E2" w:rsidP="00D3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0E2">
              <w:rPr>
                <w:rFonts w:ascii="Tahoma" w:hAnsi="Tahoma" w:cs="Tahoma"/>
                <w:sz w:val="20"/>
                <w:szCs w:val="20"/>
              </w:rPr>
              <w:t>Legalizacja urządzenia.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2" w:rsidRPr="00D16C0A" w:rsidRDefault="00D330E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B5F97" w:rsidRDefault="002B5F97" w:rsidP="002B5F97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2B5F97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45" w:rsidRDefault="00910345" w:rsidP="00B25AF3">
      <w:pPr>
        <w:spacing w:after="0" w:line="240" w:lineRule="auto"/>
      </w:pPr>
      <w:r>
        <w:separator/>
      </w:r>
    </w:p>
  </w:endnote>
  <w:endnote w:type="continuationSeparator" w:id="0">
    <w:p w:rsidR="00910345" w:rsidRDefault="00910345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45" w:rsidRDefault="00910345" w:rsidP="00B25AF3">
      <w:pPr>
        <w:spacing w:after="0" w:line="240" w:lineRule="auto"/>
      </w:pPr>
      <w:r>
        <w:separator/>
      </w:r>
    </w:p>
  </w:footnote>
  <w:footnote w:type="continuationSeparator" w:id="0">
    <w:p w:rsidR="00910345" w:rsidRDefault="00910345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D139DA">
      <w:rPr>
        <w:rFonts w:ascii="Tahoma" w:hAnsi="Tahoma" w:cs="Tahoma"/>
        <w:i/>
        <w:color w:val="0070C0"/>
        <w:sz w:val="16"/>
        <w:szCs w:val="16"/>
      </w:rPr>
      <w:t xml:space="preserve">.4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67F2F"/>
    <w:rsid w:val="001600C0"/>
    <w:rsid w:val="001A5D72"/>
    <w:rsid w:val="0022432A"/>
    <w:rsid w:val="00232F42"/>
    <w:rsid w:val="002824E4"/>
    <w:rsid w:val="0029777A"/>
    <w:rsid w:val="002B5F97"/>
    <w:rsid w:val="002D7A65"/>
    <w:rsid w:val="003063D9"/>
    <w:rsid w:val="00372E8D"/>
    <w:rsid w:val="00385E7D"/>
    <w:rsid w:val="003A7B85"/>
    <w:rsid w:val="003E2C1F"/>
    <w:rsid w:val="00510E02"/>
    <w:rsid w:val="00526E0F"/>
    <w:rsid w:val="005A28F5"/>
    <w:rsid w:val="006204E4"/>
    <w:rsid w:val="00640083"/>
    <w:rsid w:val="00657221"/>
    <w:rsid w:val="006D6C23"/>
    <w:rsid w:val="00750C09"/>
    <w:rsid w:val="007848F9"/>
    <w:rsid w:val="007A3BB8"/>
    <w:rsid w:val="007C5CF3"/>
    <w:rsid w:val="00910345"/>
    <w:rsid w:val="00915898"/>
    <w:rsid w:val="009340F0"/>
    <w:rsid w:val="009B4404"/>
    <w:rsid w:val="009C46E9"/>
    <w:rsid w:val="009D19A9"/>
    <w:rsid w:val="00A07435"/>
    <w:rsid w:val="00A53DC0"/>
    <w:rsid w:val="00A76E38"/>
    <w:rsid w:val="00A97B96"/>
    <w:rsid w:val="00AE29AD"/>
    <w:rsid w:val="00AE518E"/>
    <w:rsid w:val="00B22760"/>
    <w:rsid w:val="00B25AF3"/>
    <w:rsid w:val="00B74022"/>
    <w:rsid w:val="00BA7585"/>
    <w:rsid w:val="00BB300F"/>
    <w:rsid w:val="00BF5DC8"/>
    <w:rsid w:val="00C00FDA"/>
    <w:rsid w:val="00C55F7C"/>
    <w:rsid w:val="00C82196"/>
    <w:rsid w:val="00C8361F"/>
    <w:rsid w:val="00CD3B80"/>
    <w:rsid w:val="00D139DA"/>
    <w:rsid w:val="00D16C0A"/>
    <w:rsid w:val="00D330E2"/>
    <w:rsid w:val="00E16261"/>
    <w:rsid w:val="00E74C14"/>
    <w:rsid w:val="00E866F4"/>
    <w:rsid w:val="00EA072B"/>
    <w:rsid w:val="00EA3332"/>
    <w:rsid w:val="00EA7584"/>
    <w:rsid w:val="00ED09FF"/>
    <w:rsid w:val="00ED35C6"/>
    <w:rsid w:val="00F27A29"/>
    <w:rsid w:val="00FA080E"/>
    <w:rsid w:val="00FB23CF"/>
    <w:rsid w:val="00FD5A6B"/>
    <w:rsid w:val="00FF0D81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9BDD625"/>
  <w15:docId w15:val="{0BD9F75E-C097-4673-A7D7-993BE098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81BA2-5E45-45A6-8136-5104A84C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4</cp:revision>
  <cp:lastPrinted>2020-06-22T10:05:00Z</cp:lastPrinted>
  <dcterms:created xsi:type="dcterms:W3CDTF">2020-08-10T08:01:00Z</dcterms:created>
  <dcterms:modified xsi:type="dcterms:W3CDTF">2020-08-17T07:25:00Z</dcterms:modified>
</cp:coreProperties>
</file>