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6060CB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6060CB">
        <w:rPr>
          <w:rFonts w:ascii="Tahoma" w:hAnsi="Tahoma" w:cs="Tahoma"/>
          <w:b/>
          <w:sz w:val="20"/>
          <w:szCs w:val="20"/>
        </w:rPr>
        <w:t>FORMULARZ PARAMETRY</w:t>
      </w:r>
      <w:r w:rsidRPr="006060CB">
        <w:rPr>
          <w:rFonts w:ascii="Tahoma" w:hAnsi="Tahoma" w:cs="Tahoma"/>
          <w:sz w:val="20"/>
          <w:szCs w:val="20"/>
        </w:rPr>
        <w:t xml:space="preserve"> </w:t>
      </w:r>
      <w:r w:rsidR="0033472D" w:rsidRPr="006060CB">
        <w:rPr>
          <w:rFonts w:ascii="Tahoma" w:hAnsi="Tahoma" w:cs="Tahoma"/>
          <w:b/>
          <w:sz w:val="20"/>
          <w:szCs w:val="20"/>
          <w:u w:val="single"/>
        </w:rPr>
        <w:t>część nr 6</w:t>
      </w:r>
      <w:r w:rsidR="002D7A65" w:rsidRPr="006060CB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6060CB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6060CB">
        <w:rPr>
          <w:rFonts w:ascii="Tahoma" w:hAnsi="Tahoma" w:cs="Tahoma"/>
          <w:b/>
          <w:sz w:val="20"/>
          <w:szCs w:val="20"/>
        </w:rPr>
        <w:t xml:space="preserve"> </w:t>
      </w:r>
      <w:r w:rsidR="0033472D" w:rsidRPr="006060CB">
        <w:rPr>
          <w:rFonts w:ascii="Tahoma" w:hAnsi="Tahoma" w:cs="Tahoma"/>
          <w:b/>
          <w:sz w:val="20"/>
          <w:szCs w:val="20"/>
        </w:rPr>
        <w:t>SPEKTROFOTOMETR</w:t>
      </w:r>
    </w:p>
    <w:p w:rsidR="00AE518E" w:rsidRPr="006060CB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060CB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6060CB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6060CB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6060CB">
        <w:rPr>
          <w:rFonts w:ascii="Tahoma" w:hAnsi="Tahoma" w:cs="Tahoma"/>
          <w:sz w:val="20"/>
          <w:szCs w:val="20"/>
        </w:rPr>
        <w:t>(miejscowość)</w:t>
      </w:r>
      <w:r w:rsidRPr="006060CB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6060CB">
        <w:rPr>
          <w:rFonts w:ascii="Tahoma" w:hAnsi="Tahoma" w:cs="Tahoma"/>
          <w:sz w:val="20"/>
          <w:szCs w:val="20"/>
        </w:rPr>
        <w:t xml:space="preserve">, dnia </w:t>
      </w:r>
      <w:r w:rsidRPr="006060CB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6060CB">
        <w:rPr>
          <w:rFonts w:ascii="Tahoma" w:hAnsi="Tahoma" w:cs="Tahoma"/>
          <w:sz w:val="20"/>
          <w:szCs w:val="20"/>
        </w:rPr>
        <w:t xml:space="preserve">r. </w:t>
      </w:r>
    </w:p>
    <w:p w:rsidR="00B25AF3" w:rsidRPr="006060CB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6060CB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6060CB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DA0D5A">
        <w:rPr>
          <w:rFonts w:ascii="Tahoma" w:hAnsi="Tahoma" w:cs="Tahoma"/>
          <w:sz w:val="20"/>
          <w:szCs w:val="20"/>
        </w:rPr>
        <w:t xml:space="preserve">. </w:t>
      </w:r>
      <w:r w:rsidR="00DA0D5A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DA0D5A">
        <w:rPr>
          <w:rFonts w:ascii="Tahoma" w:hAnsi="Tahoma" w:cs="Tahoma"/>
          <w:sz w:val="20"/>
          <w:szCs w:val="20"/>
        </w:rPr>
        <w:t>BrainCity</w:t>
      </w:r>
      <w:proofErr w:type="spellEnd"/>
      <w:r w:rsidR="00DA0D5A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Pr="006060CB">
        <w:rPr>
          <w:rFonts w:ascii="Tahoma" w:hAnsi="Tahoma" w:cs="Tahoma"/>
          <w:sz w:val="20"/>
          <w:szCs w:val="20"/>
        </w:rPr>
        <w:t xml:space="preserve">, znak sprawy: </w:t>
      </w:r>
      <w:r w:rsidR="00BE3F0A">
        <w:rPr>
          <w:rFonts w:ascii="Tahoma" w:hAnsi="Tahoma" w:cs="Tahoma"/>
          <w:b/>
          <w:sz w:val="20"/>
          <w:szCs w:val="20"/>
        </w:rPr>
        <w:t>AZP-261-16</w:t>
      </w:r>
      <w:r w:rsidRPr="006060CB">
        <w:rPr>
          <w:rFonts w:ascii="Tahoma" w:hAnsi="Tahoma" w:cs="Tahoma"/>
          <w:b/>
          <w:sz w:val="20"/>
          <w:szCs w:val="20"/>
        </w:rPr>
        <w:t>/2020</w:t>
      </w:r>
      <w:r w:rsidRPr="006060CB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6060CB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6060CB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6060CB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6060CB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6060CB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060CB">
        <w:rPr>
          <w:rFonts w:ascii="Tahoma" w:hAnsi="Tahoma" w:cs="Tahoma"/>
          <w:sz w:val="20"/>
          <w:szCs w:val="20"/>
        </w:rPr>
        <w:t>oświadczam,</w:t>
      </w:r>
      <w:r w:rsidR="0022432A" w:rsidRPr="006060CB">
        <w:rPr>
          <w:rFonts w:ascii="Tahoma" w:hAnsi="Tahoma" w:cs="Tahoma"/>
          <w:sz w:val="20"/>
          <w:szCs w:val="20"/>
        </w:rPr>
        <w:t xml:space="preserve"> że oferujemy przedmiot zamówienia o parametrach techniczno – funkcjonalnych</w:t>
      </w:r>
      <w:r w:rsidR="00EA072B" w:rsidRPr="006060CB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6060C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6060CB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6060CB" w:rsidRDefault="0033472D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Spektrfotometr</w:t>
            </w:r>
            <w:proofErr w:type="spellEnd"/>
            <w:r w:rsidR="00BB00BF" w:rsidRPr="006060CB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9B3CAF" w:rsidRPr="006060CB">
              <w:rPr>
                <w:rFonts w:ascii="Tahoma" w:eastAsia="Tahoma" w:hAnsi="Tahoma" w:cs="Tahoma"/>
                <w:sz w:val="20"/>
                <w:szCs w:val="20"/>
              </w:rPr>
              <w:t>– 1 sztuka</w:t>
            </w:r>
          </w:p>
        </w:tc>
      </w:tr>
      <w:tr w:rsidR="00EA072B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6060CB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6060CB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6060CB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6060CB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6060CB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6060CB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060CB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6060CB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0CB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6060CB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0CB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6060CB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60CB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6060CB" w:rsidRDefault="00D16C0A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6060CB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6060CB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Długość drogi optycznej w granicach 0,03-1 mm ustawiana automatycznie w zależności od stężenia próbki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Objętość mierzonej próbki: 0,5μl - 2 </w:t>
            </w: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Długość fali w granicach od 190 do 850 </w:t>
            </w: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  <w:r w:rsidRPr="006060C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Lampa ksenonowa jako źródło światła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Typ detektora: matryca CMOS zawierająca co najmniej 2040 elementów światłoczułych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Pomiar bezpośrednio w próbce bez użycia kuwet, </w:t>
            </w: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mikrokuwet</w:t>
            </w:r>
            <w:proofErr w:type="spellEnd"/>
            <w:r w:rsidRPr="006060CB">
              <w:rPr>
                <w:rFonts w:ascii="Tahoma" w:hAnsi="Tahoma" w:cs="Tahoma"/>
                <w:sz w:val="20"/>
                <w:szCs w:val="20"/>
              </w:rPr>
              <w:t xml:space="preserve">, końcówek pomiarowych, nakrywek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Utrzymywanie próbki w miejscu pomiarowym za pomocą napięcia powierzchniowego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Powierzchnie kontaktu z próbką muszą stanowić światłowody kwarcowe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Aparat obsługiwany za pomocą dotykowego ekranu o przekątnej minimum 6 cali, z </w:t>
            </w: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możliwościa</w:t>
            </w:r>
            <w:proofErr w:type="spellEnd"/>
            <w:r w:rsidRPr="006060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rekulacji</w:t>
            </w:r>
            <w:proofErr w:type="spellEnd"/>
            <w:r w:rsidRPr="006060CB">
              <w:rPr>
                <w:rFonts w:ascii="Tahoma" w:hAnsi="Tahoma" w:cs="Tahoma"/>
                <w:sz w:val="20"/>
                <w:szCs w:val="20"/>
              </w:rPr>
              <w:t xml:space="preserve"> kąta nachylenia, obsługa możliwa także w rękawiczkach laboratoryjnych.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Pamięć wewnętrzna minimum 30 GB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Urządzenie musi posiadać minimum 2 porty USB-A, port Ethernet, komunikację Bluetooth oraz Wi-Fi.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Możliwość podłączenia drukarki etykiet, klawiatury, myszki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Urządzenie wyposażone we wbudowany optyczny sensor wykrywający bąbelki powietrza w próbce oraz przerwanie kolumny w trakcie pomiaru.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Rozdzielczość widmowa poniżej 1,8 </w:t>
            </w: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Precyzja pomiaru absorbancji minimalnie 0,002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Dokładność pomiaru absorbancji 3%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Zakres absorbancji w granicach: od 0 do 550 </w:t>
            </w: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Zakres pomiaru stężenia BSA od 0,06 mg/ml do 820 mg/ml bez potrzeby powtarzania pomiaru próbki o nieznanym stężeniu, bez konieczności zagęszczania lub rozcieńczania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E21B1E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Czas całego cyklu pomiarowego nie dłuższy niż 6 sekund łącznie z czyszczeniem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E21B1E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Funkcja pomiaru wydajności wyznakowania sond fluoroscencyjnych w małej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E21B1E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Funkcja pomiaru wydajności wyznakowania przeciwciał </w:t>
            </w:r>
            <w:proofErr w:type="spellStart"/>
            <w:r w:rsidRPr="006060CB">
              <w:rPr>
                <w:rFonts w:ascii="Tahoma" w:hAnsi="Tahoma" w:cs="Tahoma"/>
                <w:sz w:val="20"/>
                <w:szCs w:val="20"/>
              </w:rPr>
              <w:t>fluoroforami</w:t>
            </w:r>
            <w:proofErr w:type="spellEnd"/>
            <w:r w:rsidRPr="006060CB">
              <w:rPr>
                <w:rFonts w:ascii="Tahoma" w:hAnsi="Tahoma" w:cs="Tahoma"/>
                <w:sz w:val="20"/>
                <w:szCs w:val="20"/>
              </w:rPr>
              <w:t xml:space="preserve"> w małej objętości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E21B1E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 xml:space="preserve">Wymiary zewnętrzne urządzenia nie większe niż: 25 x 30 cm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E21B1E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Masa urządzenia nie większa niż 4 kg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A910B9">
        <w:trPr>
          <w:trHeight w:val="25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E21B1E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Oprogramowanie sterujące aparatem musi umożliwiać: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 xml:space="preserve">Tworzenie własnych krzywych standardowych 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 xml:space="preserve">Oznaczanie stężenia białka metodami kolorymetrycznymi, </w:t>
            </w:r>
            <w:proofErr w:type="spellStart"/>
            <w:r w:rsidRPr="006060CB">
              <w:rPr>
                <w:rFonts w:ascii="Tahoma" w:hAnsi="Tahoma" w:cs="Tahoma"/>
              </w:rPr>
              <w:t>tj.metodą</w:t>
            </w:r>
            <w:proofErr w:type="spellEnd"/>
            <w:r w:rsidRPr="006060CB">
              <w:rPr>
                <w:rFonts w:ascii="Tahoma" w:hAnsi="Tahoma" w:cs="Tahoma"/>
              </w:rPr>
              <w:t xml:space="preserve"> </w:t>
            </w:r>
            <w:proofErr w:type="spellStart"/>
            <w:r w:rsidRPr="006060CB">
              <w:rPr>
                <w:rFonts w:ascii="Tahoma" w:hAnsi="Tahoma" w:cs="Tahoma"/>
              </w:rPr>
              <w:t>Bradford</w:t>
            </w:r>
            <w:proofErr w:type="spellEnd"/>
            <w:r w:rsidRPr="006060CB">
              <w:rPr>
                <w:rFonts w:ascii="Tahoma" w:hAnsi="Tahoma" w:cs="Tahoma"/>
              </w:rPr>
              <w:t xml:space="preserve">, </w:t>
            </w:r>
            <w:proofErr w:type="spellStart"/>
            <w:r w:rsidRPr="006060CB">
              <w:rPr>
                <w:rFonts w:ascii="Tahoma" w:hAnsi="Tahoma" w:cs="Tahoma"/>
              </w:rPr>
              <w:t>Lowry`ego</w:t>
            </w:r>
            <w:proofErr w:type="spellEnd"/>
            <w:r w:rsidRPr="006060CB">
              <w:rPr>
                <w:rFonts w:ascii="Tahoma" w:hAnsi="Tahoma" w:cs="Tahoma"/>
              </w:rPr>
              <w:t xml:space="preserve">, </w:t>
            </w:r>
            <w:proofErr w:type="spellStart"/>
            <w:r w:rsidRPr="006060CB">
              <w:rPr>
                <w:rFonts w:ascii="Tahoma" w:hAnsi="Tahoma" w:cs="Tahoma"/>
              </w:rPr>
              <w:t>Pierc`a</w:t>
            </w:r>
            <w:proofErr w:type="spellEnd"/>
            <w:r w:rsidRPr="006060CB">
              <w:rPr>
                <w:rFonts w:ascii="Tahoma" w:hAnsi="Tahoma" w:cs="Tahoma"/>
              </w:rPr>
              <w:t xml:space="preserve">, BCA, spektrofotometryczną przy długości fali 280 </w:t>
            </w:r>
            <w:proofErr w:type="spellStart"/>
            <w:r w:rsidRPr="006060CB">
              <w:rPr>
                <w:rFonts w:ascii="Tahoma" w:hAnsi="Tahoma" w:cs="Tahoma"/>
              </w:rPr>
              <w:t>nm</w:t>
            </w:r>
            <w:proofErr w:type="spellEnd"/>
            <w:r w:rsidRPr="006060CB">
              <w:rPr>
                <w:rFonts w:ascii="Tahoma" w:hAnsi="Tahoma" w:cs="Tahoma"/>
              </w:rPr>
              <w:t xml:space="preserve"> oraz 190-225 </w:t>
            </w:r>
            <w:proofErr w:type="spellStart"/>
            <w:r w:rsidRPr="006060CB">
              <w:rPr>
                <w:rFonts w:ascii="Tahoma" w:hAnsi="Tahoma" w:cs="Tahoma"/>
              </w:rPr>
              <w:t>nm</w:t>
            </w:r>
            <w:proofErr w:type="spellEnd"/>
            <w:r w:rsidRPr="006060CB">
              <w:rPr>
                <w:rFonts w:ascii="Tahoma" w:hAnsi="Tahoma" w:cs="Tahoma"/>
              </w:rPr>
              <w:t xml:space="preserve"> dla białek pozbawionych aminokwasów aromatycznych i przy długości fali 205 </w:t>
            </w:r>
            <w:proofErr w:type="spellStart"/>
            <w:r w:rsidRPr="006060CB">
              <w:rPr>
                <w:rFonts w:ascii="Tahoma" w:hAnsi="Tahoma" w:cs="Tahoma"/>
              </w:rPr>
              <w:t>nm</w:t>
            </w:r>
            <w:proofErr w:type="spellEnd"/>
            <w:r w:rsidRPr="006060CB">
              <w:rPr>
                <w:rFonts w:ascii="Tahoma" w:hAnsi="Tahoma" w:cs="Tahoma"/>
              </w:rPr>
              <w:t xml:space="preserve"> dla peptydów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 xml:space="preserve">Zastosowanie metod pomiarowych dla </w:t>
            </w:r>
            <w:proofErr w:type="spellStart"/>
            <w:r w:rsidRPr="006060CB">
              <w:rPr>
                <w:rFonts w:ascii="Tahoma" w:hAnsi="Tahoma" w:cs="Tahoma"/>
              </w:rPr>
              <w:t>dsDNA</w:t>
            </w:r>
            <w:proofErr w:type="spellEnd"/>
            <w:r w:rsidRPr="006060CB">
              <w:rPr>
                <w:rFonts w:ascii="Tahoma" w:hAnsi="Tahoma" w:cs="Tahoma"/>
              </w:rPr>
              <w:t xml:space="preserve">, </w:t>
            </w:r>
            <w:proofErr w:type="spellStart"/>
            <w:r w:rsidRPr="006060CB">
              <w:rPr>
                <w:rFonts w:ascii="Tahoma" w:hAnsi="Tahoma" w:cs="Tahoma"/>
              </w:rPr>
              <w:t>ssDNA</w:t>
            </w:r>
            <w:proofErr w:type="spellEnd"/>
            <w:r w:rsidRPr="006060CB">
              <w:rPr>
                <w:rFonts w:ascii="Tahoma" w:hAnsi="Tahoma" w:cs="Tahoma"/>
              </w:rPr>
              <w:t xml:space="preserve">, RNA, </w:t>
            </w:r>
            <w:proofErr w:type="spellStart"/>
            <w:r w:rsidRPr="006060CB">
              <w:rPr>
                <w:rFonts w:ascii="Tahoma" w:hAnsi="Tahoma" w:cs="Tahoma"/>
              </w:rPr>
              <w:t>oligonukleotydów</w:t>
            </w:r>
            <w:proofErr w:type="spellEnd"/>
            <w:r w:rsidRPr="006060CB">
              <w:rPr>
                <w:rFonts w:ascii="Tahoma" w:hAnsi="Tahoma" w:cs="Tahoma"/>
              </w:rPr>
              <w:t xml:space="preserve"> i </w:t>
            </w:r>
            <w:proofErr w:type="spellStart"/>
            <w:r w:rsidRPr="006060CB">
              <w:rPr>
                <w:rFonts w:ascii="Tahoma" w:hAnsi="Tahoma" w:cs="Tahoma"/>
              </w:rPr>
              <w:t>mikromacierzy</w:t>
            </w:r>
            <w:proofErr w:type="spellEnd"/>
            <w:r w:rsidRPr="006060CB">
              <w:rPr>
                <w:rFonts w:ascii="Tahoma" w:hAnsi="Tahoma" w:cs="Tahoma"/>
              </w:rPr>
              <w:t>, łącznie z wyznaczeniem współczynników czystości próbki 260/280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Edytowanie własnych znaczników chromogenicznych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Eksport wyników do programu kalkulacyjnego Excel, za pomocą USB, sieci Ethernet lub Wi-Fi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Tworzenie własnych metod z użyciem lub bez użycia krzywych standardowych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 xml:space="preserve">Automatyczne wyświetlenie pełnego spektrum UV-VIS od min. 190 </w:t>
            </w:r>
            <w:proofErr w:type="spellStart"/>
            <w:r w:rsidRPr="006060CB">
              <w:rPr>
                <w:rFonts w:ascii="Tahoma" w:hAnsi="Tahoma" w:cs="Tahoma"/>
              </w:rPr>
              <w:t>nm</w:t>
            </w:r>
            <w:proofErr w:type="spellEnd"/>
            <w:r w:rsidRPr="006060CB">
              <w:rPr>
                <w:rFonts w:ascii="Tahoma" w:hAnsi="Tahoma" w:cs="Tahoma"/>
              </w:rPr>
              <w:t xml:space="preserve"> do 850 </w:t>
            </w:r>
            <w:proofErr w:type="spellStart"/>
            <w:r w:rsidRPr="006060CB">
              <w:rPr>
                <w:rFonts w:ascii="Tahoma" w:hAnsi="Tahoma" w:cs="Tahoma"/>
              </w:rPr>
              <w:t>nm</w:t>
            </w:r>
            <w:proofErr w:type="spellEnd"/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 xml:space="preserve">Automatyczne zapisywanie danych pomiarowych 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Oprogramowanie posiada funkcję automatycznego pomiaru próbki Blank, automatyczny pomiar próbki badanej oraz automatyczne nadawanie nazw kolejnym pomiarom.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 xml:space="preserve">Oprogramowanie pozwala na dokładną identyfikację zanieczyszczenia w próbce, wykrywa rodzaj zanieczyszczenia i podaje jego nazwę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E21B1E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Dostępność bezpłatnego oprogramowania na komputer do przeglądania i analizy pomiarów przeprowadzonych na aparacie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6060CB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E21B1E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DE24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Nakładka na platformę próbek umożliwiająca stabilizację pipety w trakcie nakładania kropli bez konieczności podtrzymywania ręką: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z podtrzymywaniem pipety za pomocą jednego z dwóch uchwytów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zlokalizowanych przy miejscu pomiarowym aparatu i dostosowanych do pracy z różnymi końcówkami pipet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przeznaczona zarówno dla użytkowników praworęcznych jak i leworęcznych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w pełni kompatybilna z aparatem - dopasowana do obudowy i platformy pomiarowej ze stabilnym zamocowaniem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swobodny montaż i demontaż bez konieczności użycia dodatkowych narzędzi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wykonana z tworzywa zapobiegającego ześlizgiwaniu się pipety w trakcie nakładania próbki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>zapewniająca możliwość korzystania ze wszystkich pozostałych</w:t>
            </w:r>
          </w:p>
          <w:p w:rsidR="00A910B9" w:rsidRPr="006060CB" w:rsidRDefault="00A910B9" w:rsidP="00DE24A9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6060CB">
              <w:rPr>
                <w:rFonts w:ascii="Tahoma" w:hAnsi="Tahoma" w:cs="Tahoma"/>
              </w:rPr>
              <w:t xml:space="preserve">funkcjonalności aparatu bez konieczności zdejmowania nakładki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6060CB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7A65" w:rsidRPr="006060CB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6060CB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6060CB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6060CB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060CB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6060CB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E21B1E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E4481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E44817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 lata</w:t>
            </w: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6060CB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E21B1E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ąca pomoc zdalną </w:t>
            </w:r>
            <w:r w:rsidR="009B3CAF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="000E47A4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6060CB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E21B1E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</w:t>
            </w:r>
            <w:r w:rsidR="00BB00BF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zd</w:t>
            </w:r>
            <w:r w:rsidR="00554320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BB00BF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l</w:t>
            </w:r>
            <w:r w:rsidR="00554320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nie</w:t>
            </w: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- w ciągu </w:t>
            </w:r>
            <w:r w:rsidR="009B3CAF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48</w:t>
            </w: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6060CB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E21B1E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9B3CAF"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6060CB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E21B1E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60CB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060CB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EA647A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839E9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33472D">
      <w:rPr>
        <w:rFonts w:ascii="Tahoma" w:hAnsi="Tahoma" w:cs="Tahoma"/>
        <w:i/>
        <w:color w:val="0070C0"/>
        <w:sz w:val="16"/>
        <w:szCs w:val="16"/>
      </w:rPr>
      <w:t>2.6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218368AE"/>
    <w:multiLevelType w:val="hybridMultilevel"/>
    <w:tmpl w:val="49744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7EFB"/>
    <w:multiLevelType w:val="hybridMultilevel"/>
    <w:tmpl w:val="791E18D8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A3216"/>
    <w:multiLevelType w:val="hybridMultilevel"/>
    <w:tmpl w:val="6B6A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23B20"/>
    <w:multiLevelType w:val="hybridMultilevel"/>
    <w:tmpl w:val="B2D05C08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324F7"/>
    <w:rsid w:val="000547C3"/>
    <w:rsid w:val="00066950"/>
    <w:rsid w:val="000E47A4"/>
    <w:rsid w:val="000E7865"/>
    <w:rsid w:val="00193DFB"/>
    <w:rsid w:val="001A5D72"/>
    <w:rsid w:val="001B48F0"/>
    <w:rsid w:val="001C20DB"/>
    <w:rsid w:val="00220704"/>
    <w:rsid w:val="0022432A"/>
    <w:rsid w:val="002C5C00"/>
    <w:rsid w:val="002D7A65"/>
    <w:rsid w:val="002F293C"/>
    <w:rsid w:val="00314898"/>
    <w:rsid w:val="0033472D"/>
    <w:rsid w:val="00380282"/>
    <w:rsid w:val="003A6616"/>
    <w:rsid w:val="003E2C1F"/>
    <w:rsid w:val="003F5DFD"/>
    <w:rsid w:val="004D0924"/>
    <w:rsid w:val="004F623F"/>
    <w:rsid w:val="00510E02"/>
    <w:rsid w:val="00554320"/>
    <w:rsid w:val="00574EB9"/>
    <w:rsid w:val="005839E9"/>
    <w:rsid w:val="005B7DFA"/>
    <w:rsid w:val="006060CB"/>
    <w:rsid w:val="006D6C23"/>
    <w:rsid w:val="00711E41"/>
    <w:rsid w:val="00750C09"/>
    <w:rsid w:val="007A3BB8"/>
    <w:rsid w:val="007C5CF3"/>
    <w:rsid w:val="008164D7"/>
    <w:rsid w:val="00930900"/>
    <w:rsid w:val="00950EF7"/>
    <w:rsid w:val="00957A24"/>
    <w:rsid w:val="009B3CAF"/>
    <w:rsid w:val="009B4404"/>
    <w:rsid w:val="009C21B9"/>
    <w:rsid w:val="00A07435"/>
    <w:rsid w:val="00A53DC0"/>
    <w:rsid w:val="00A910B9"/>
    <w:rsid w:val="00AD7E32"/>
    <w:rsid w:val="00AE29AD"/>
    <w:rsid w:val="00AE518E"/>
    <w:rsid w:val="00B22760"/>
    <w:rsid w:val="00B25AF3"/>
    <w:rsid w:val="00BB00BF"/>
    <w:rsid w:val="00BE3F0A"/>
    <w:rsid w:val="00BF236F"/>
    <w:rsid w:val="00BF5DC8"/>
    <w:rsid w:val="00CD3B80"/>
    <w:rsid w:val="00D11BAD"/>
    <w:rsid w:val="00D16C0A"/>
    <w:rsid w:val="00DA0D5A"/>
    <w:rsid w:val="00DE24A9"/>
    <w:rsid w:val="00E16261"/>
    <w:rsid w:val="00E21B1E"/>
    <w:rsid w:val="00E37B5A"/>
    <w:rsid w:val="00E44817"/>
    <w:rsid w:val="00E46DFB"/>
    <w:rsid w:val="00EA072B"/>
    <w:rsid w:val="00EA647A"/>
    <w:rsid w:val="00ED09FF"/>
    <w:rsid w:val="00ED35C6"/>
    <w:rsid w:val="00F15D35"/>
    <w:rsid w:val="00F26862"/>
    <w:rsid w:val="00F626D8"/>
    <w:rsid w:val="00F94C72"/>
    <w:rsid w:val="00FA080E"/>
    <w:rsid w:val="00FA6DA1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00B443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4644C-0CD3-4E54-B300-E1BB18F9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13</cp:revision>
  <dcterms:created xsi:type="dcterms:W3CDTF">2020-07-07T07:25:00Z</dcterms:created>
  <dcterms:modified xsi:type="dcterms:W3CDTF">2020-07-08T13:46:00Z</dcterms:modified>
</cp:coreProperties>
</file>