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74E0" w:rsidRDefault="002474E0">
      <w:pPr>
        <w:spacing w:after="0" w:line="240" w:lineRule="auto"/>
        <w:jc w:val="right"/>
        <w:rPr>
          <w:i/>
          <w:sz w:val="20"/>
          <w:szCs w:val="20"/>
        </w:rPr>
      </w:pPr>
    </w:p>
    <w:p w:rsidR="002474E0" w:rsidRDefault="006C45A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Warszawa, dnia 17.10.2019 r.</w:t>
      </w:r>
    </w:p>
    <w:p w:rsidR="002474E0" w:rsidRDefault="002474E0">
      <w:pPr>
        <w:spacing w:after="0" w:line="240" w:lineRule="auto"/>
        <w:jc w:val="both"/>
        <w:rPr>
          <w:sz w:val="20"/>
          <w:szCs w:val="20"/>
        </w:rPr>
      </w:pPr>
    </w:p>
    <w:p w:rsidR="002474E0" w:rsidRDefault="006C45A0">
      <w:pPr>
        <w:spacing w:after="0" w:line="240" w:lineRule="auto"/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ZAPYTANIE OFERTOWE NR 125/2019</w:t>
      </w:r>
    </w:p>
    <w:p w:rsidR="002474E0" w:rsidRDefault="006C45A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dostawę </w:t>
      </w:r>
    </w:p>
    <w:p w:rsidR="002474E0" w:rsidRDefault="002474E0">
      <w:pPr>
        <w:spacing w:after="0" w:line="240" w:lineRule="auto"/>
        <w:jc w:val="center"/>
        <w:rPr>
          <w:sz w:val="20"/>
          <w:szCs w:val="20"/>
        </w:rPr>
      </w:pPr>
    </w:p>
    <w:p w:rsidR="002474E0" w:rsidRDefault="006C45A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Przełączników sieciowych:</w:t>
      </w:r>
    </w:p>
    <w:p w:rsidR="002474E0" w:rsidRDefault="006C45A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WS-C2960X-48TS-L </w:t>
      </w:r>
      <w:proofErr w:type="spellStart"/>
      <w:r>
        <w:rPr>
          <w:b/>
          <w:sz w:val="20"/>
          <w:szCs w:val="20"/>
        </w:rPr>
        <w:t>Catalyst</w:t>
      </w:r>
      <w:proofErr w:type="spellEnd"/>
      <w:r>
        <w:rPr>
          <w:b/>
          <w:sz w:val="20"/>
          <w:szCs w:val="20"/>
        </w:rPr>
        <w:t xml:space="preserve"> 2960-X 48 </w:t>
      </w:r>
      <w:proofErr w:type="spellStart"/>
      <w:r>
        <w:rPr>
          <w:b/>
          <w:sz w:val="20"/>
          <w:szCs w:val="20"/>
        </w:rPr>
        <w:t>GigE</w:t>
      </w:r>
      <w:proofErr w:type="spellEnd"/>
      <w:r>
        <w:rPr>
          <w:b/>
          <w:sz w:val="20"/>
          <w:szCs w:val="20"/>
        </w:rPr>
        <w:t xml:space="preserve">, 4x1G SFP, LAN Base </w:t>
      </w:r>
    </w:p>
    <w:p w:rsidR="002474E0" w:rsidRDefault="006C45A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WS-C2960X-24PS-L </w:t>
      </w:r>
      <w:proofErr w:type="spellStart"/>
      <w:r>
        <w:rPr>
          <w:b/>
          <w:sz w:val="20"/>
          <w:szCs w:val="20"/>
        </w:rPr>
        <w:t>Catalyst</w:t>
      </w:r>
      <w:proofErr w:type="spellEnd"/>
      <w:r>
        <w:rPr>
          <w:b/>
          <w:sz w:val="20"/>
          <w:szCs w:val="20"/>
        </w:rPr>
        <w:t xml:space="preserve"> 2960-X 24 </w:t>
      </w:r>
      <w:proofErr w:type="spellStart"/>
      <w:r>
        <w:rPr>
          <w:b/>
          <w:sz w:val="20"/>
          <w:szCs w:val="20"/>
        </w:rPr>
        <w:t>GigE</w:t>
      </w:r>
      <w:proofErr w:type="spellEnd"/>
      <w:r>
        <w:rPr>
          <w:b/>
          <w:sz w:val="20"/>
          <w:szCs w:val="20"/>
        </w:rPr>
        <w:t>, 4x1G SFP, LAN Base, POE</w:t>
      </w:r>
    </w:p>
    <w:p w:rsidR="002474E0" w:rsidRDefault="006C45A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lub równoważnych</w:t>
      </w:r>
    </w:p>
    <w:p w:rsidR="002474E0" w:rsidRDefault="002474E0">
      <w:pPr>
        <w:spacing w:after="0" w:line="240" w:lineRule="auto"/>
        <w:jc w:val="center"/>
        <w:rPr>
          <w:b/>
          <w:sz w:val="20"/>
          <w:szCs w:val="20"/>
        </w:rPr>
      </w:pPr>
    </w:p>
    <w:p w:rsidR="002474E0" w:rsidRDefault="006C45A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 Instytutu Biologii Doświadczalnej im. Marcelego Nenckiego</w:t>
      </w:r>
    </w:p>
    <w:p w:rsidR="002474E0" w:rsidRDefault="006C45A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Polskiej Akademii Nauk</w:t>
      </w:r>
    </w:p>
    <w:p w:rsidR="002474E0" w:rsidRDefault="002474E0">
      <w:pPr>
        <w:spacing w:after="0" w:line="240" w:lineRule="auto"/>
        <w:jc w:val="center"/>
        <w:rPr>
          <w:sz w:val="20"/>
          <w:szCs w:val="20"/>
        </w:rPr>
      </w:pPr>
    </w:p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 Maciej Maszewski</w:t>
      </w:r>
    </w:p>
    <w:p w:rsidR="002474E0" w:rsidRDefault="007326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e-mail: zamowienia-IT</w:t>
      </w:r>
      <w:r w:rsidR="006C45A0">
        <w:rPr>
          <w:sz w:val="20"/>
          <w:szCs w:val="20"/>
        </w:rPr>
        <w:t>@nencki.edu.pl</w:t>
      </w: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sz w:val="20"/>
          <w:szCs w:val="20"/>
        </w:rPr>
        <w:t>nie później niż do dnia 23.10.2019,  do godz. 12:00</w:t>
      </w:r>
    </w:p>
    <w:p w:rsidR="002474E0" w:rsidRDefault="002474E0">
      <w:pPr>
        <w:spacing w:after="0" w:line="240" w:lineRule="auto"/>
        <w:rPr>
          <w:sz w:val="20"/>
          <w:szCs w:val="20"/>
        </w:rPr>
      </w:pPr>
    </w:p>
    <w:p w:rsidR="002474E0" w:rsidRDefault="006C45A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I. Opis przedmiotu zamówienia:</w:t>
      </w:r>
    </w:p>
    <w:p w:rsidR="002474E0" w:rsidRDefault="002474E0">
      <w:pPr>
        <w:spacing w:after="0" w:line="240" w:lineRule="auto"/>
        <w:jc w:val="both"/>
        <w:rPr>
          <w:b/>
          <w:sz w:val="20"/>
          <w:szCs w:val="20"/>
        </w:rPr>
      </w:pPr>
    </w:p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Przedmiotem zamówienia są: </w:t>
      </w: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Przełączniki sieciowe:</w:t>
      </w: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WS-C2960X-48TS-L </w:t>
      </w:r>
      <w:proofErr w:type="spellStart"/>
      <w:r>
        <w:rPr>
          <w:b/>
          <w:sz w:val="20"/>
          <w:szCs w:val="20"/>
        </w:rPr>
        <w:t>Catalyst</w:t>
      </w:r>
      <w:proofErr w:type="spellEnd"/>
      <w:r>
        <w:rPr>
          <w:b/>
          <w:sz w:val="20"/>
          <w:szCs w:val="20"/>
        </w:rPr>
        <w:t xml:space="preserve"> 2960-X 48 </w:t>
      </w:r>
      <w:proofErr w:type="spellStart"/>
      <w:r>
        <w:rPr>
          <w:b/>
          <w:sz w:val="20"/>
          <w:szCs w:val="20"/>
        </w:rPr>
        <w:t>GigE</w:t>
      </w:r>
      <w:proofErr w:type="spellEnd"/>
      <w:r>
        <w:rPr>
          <w:b/>
          <w:sz w:val="20"/>
          <w:szCs w:val="20"/>
        </w:rPr>
        <w:t xml:space="preserve">, 4x1G SFP, LAN Base – 3 </w:t>
      </w:r>
      <w:proofErr w:type="spellStart"/>
      <w:r>
        <w:rPr>
          <w:b/>
          <w:sz w:val="20"/>
          <w:szCs w:val="20"/>
        </w:rPr>
        <w:t>szt</w:t>
      </w:r>
      <w:proofErr w:type="spellEnd"/>
      <w:r>
        <w:rPr>
          <w:b/>
          <w:sz w:val="20"/>
          <w:szCs w:val="20"/>
        </w:rPr>
        <w:t>;</w:t>
      </w: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WS-C2960X-24PS-L </w:t>
      </w:r>
      <w:proofErr w:type="spellStart"/>
      <w:r>
        <w:rPr>
          <w:b/>
          <w:sz w:val="20"/>
          <w:szCs w:val="20"/>
        </w:rPr>
        <w:t>Catalyst</w:t>
      </w:r>
      <w:proofErr w:type="spellEnd"/>
      <w:r>
        <w:rPr>
          <w:b/>
          <w:sz w:val="20"/>
          <w:szCs w:val="20"/>
        </w:rPr>
        <w:t xml:space="preserve"> 2960-X 24 </w:t>
      </w:r>
      <w:proofErr w:type="spellStart"/>
      <w:r>
        <w:rPr>
          <w:b/>
          <w:sz w:val="20"/>
          <w:szCs w:val="20"/>
        </w:rPr>
        <w:t>GigE</w:t>
      </w:r>
      <w:proofErr w:type="spellEnd"/>
      <w:r>
        <w:rPr>
          <w:b/>
          <w:sz w:val="20"/>
          <w:szCs w:val="20"/>
        </w:rPr>
        <w:t xml:space="preserve">, 4x1G SFP, LAN Base, POE– 2 </w:t>
      </w:r>
      <w:proofErr w:type="spellStart"/>
      <w:r>
        <w:rPr>
          <w:b/>
          <w:sz w:val="20"/>
          <w:szCs w:val="20"/>
        </w:rPr>
        <w:t>szt</w:t>
      </w:r>
      <w:proofErr w:type="spellEnd"/>
      <w:r>
        <w:rPr>
          <w:b/>
          <w:sz w:val="20"/>
          <w:szCs w:val="20"/>
        </w:rPr>
        <w:t>;</w:t>
      </w: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lub równoważne</w:t>
      </w:r>
    </w:p>
    <w:p w:rsidR="002474E0" w:rsidRDefault="002474E0">
      <w:pPr>
        <w:spacing w:after="0" w:line="240" w:lineRule="auto"/>
        <w:rPr>
          <w:b/>
          <w:sz w:val="20"/>
          <w:szCs w:val="20"/>
        </w:rPr>
      </w:pPr>
    </w:p>
    <w:p w:rsidR="002474E0" w:rsidRDefault="006C45A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Powyższe w/w elementy muszą być fabrycznie nowe i nieużywane w innych projektach informatycznych, pochodzić z autoryzowanego kanału sprzedaży producentów na rynek polski lub UE i posiadać wsparcie na terytorium RP.</w:t>
      </w:r>
    </w:p>
    <w:p w:rsidR="002474E0" w:rsidRDefault="002474E0">
      <w:pPr>
        <w:spacing w:after="0" w:line="240" w:lineRule="auto"/>
        <w:rPr>
          <w:sz w:val="20"/>
          <w:szCs w:val="20"/>
        </w:rPr>
      </w:pPr>
    </w:p>
    <w:p w:rsidR="002474E0" w:rsidRDefault="006C45A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Kod CPV: 30200000-1</w:t>
      </w:r>
    </w:p>
    <w:p w:rsidR="002474E0" w:rsidRDefault="002474E0">
      <w:pPr>
        <w:spacing w:after="0" w:line="240" w:lineRule="auto"/>
        <w:rPr>
          <w:i/>
          <w:sz w:val="20"/>
          <w:szCs w:val="20"/>
        </w:rPr>
      </w:pPr>
    </w:p>
    <w:p w:rsidR="002474E0" w:rsidRDefault="006C45A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 Kryteria oceny ofert</w:t>
      </w:r>
    </w:p>
    <w:p w:rsidR="002474E0" w:rsidRDefault="006C45A0">
      <w:pPr>
        <w:spacing w:after="0" w:line="24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Przy wyborze Zamawiający będzie się kierował kryterium ceny.</w:t>
      </w:r>
    </w:p>
    <w:p w:rsidR="002474E0" w:rsidRDefault="002474E0">
      <w:pPr>
        <w:spacing w:after="0" w:line="240" w:lineRule="auto"/>
        <w:jc w:val="both"/>
        <w:rPr>
          <w:b/>
          <w:sz w:val="20"/>
          <w:szCs w:val="20"/>
        </w:rPr>
      </w:pPr>
    </w:p>
    <w:p w:rsidR="002474E0" w:rsidRDefault="006C45A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Opis  Przygotowania Oferty i jej Ocena:</w:t>
      </w:r>
    </w:p>
    <w:p w:rsidR="002474E0" w:rsidRDefault="006C45A0">
      <w:pPr>
        <w:numPr>
          <w:ilvl w:val="0"/>
          <w:numId w:val="1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nr 1 załączonym do Zapytania.</w:t>
      </w:r>
    </w:p>
    <w:p w:rsidR="002474E0" w:rsidRDefault="006C45A0">
      <w:pPr>
        <w:numPr>
          <w:ilvl w:val="0"/>
          <w:numId w:val="1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2474E0" w:rsidRDefault="006C45A0">
      <w:pPr>
        <w:numPr>
          <w:ilvl w:val="0"/>
          <w:numId w:val="1"/>
        </w:numPr>
        <w:spacing w:after="0" w:line="240" w:lineRule="auto"/>
        <w:ind w:right="545"/>
        <w:jc w:val="both"/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732602">
        <w:rPr>
          <w:sz w:val="20"/>
          <w:szCs w:val="20"/>
        </w:rPr>
        <w:t>zamowienia-IT</w:t>
      </w:r>
      <w:bookmarkStart w:id="0" w:name="_GoBack"/>
      <w:bookmarkEnd w:id="0"/>
      <w:r>
        <w:rPr>
          <w:sz w:val="20"/>
          <w:szCs w:val="20"/>
        </w:rPr>
        <w:t>@nencki.edu.pl</w:t>
      </w:r>
    </w:p>
    <w:p w:rsidR="002474E0" w:rsidRDefault="006C45A0">
      <w:pPr>
        <w:numPr>
          <w:ilvl w:val="0"/>
          <w:numId w:val="1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Prosimy oznaczyć ofertę w tytule wiadomości: Przełączniki sieciowe.</w:t>
      </w:r>
    </w:p>
    <w:p w:rsidR="002474E0" w:rsidRDefault="006C45A0">
      <w:pPr>
        <w:numPr>
          <w:ilvl w:val="0"/>
          <w:numId w:val="1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Ocenie poddane zostaną tylko te oferty, które zawierają wszystkie elementy wymienione powyżej.</w:t>
      </w:r>
    </w:p>
    <w:p w:rsidR="002474E0" w:rsidRDefault="002474E0">
      <w:pPr>
        <w:spacing w:after="0" w:line="240" w:lineRule="auto"/>
        <w:ind w:right="545"/>
        <w:jc w:val="both"/>
        <w:rPr>
          <w:b/>
          <w:sz w:val="20"/>
          <w:szCs w:val="20"/>
        </w:rPr>
      </w:pPr>
    </w:p>
    <w:p w:rsidR="002474E0" w:rsidRDefault="006C45A0">
      <w:pPr>
        <w:spacing w:after="0" w:line="240" w:lineRule="auto"/>
        <w:ind w:right="5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IV Dodatkowe informacje:</w:t>
      </w:r>
    </w:p>
    <w:p w:rsidR="002474E0" w:rsidRDefault="006C4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54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:rsidR="002474E0" w:rsidRDefault="006C45A0">
      <w:pPr>
        <w:numPr>
          <w:ilvl w:val="0"/>
          <w:numId w:val="2"/>
        </w:numPr>
        <w:spacing w:after="0" w:line="240" w:lineRule="auto"/>
        <w:ind w:left="426" w:right="-10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Maksymalny termin realizacji zamówienia w ramach umowy wynosi 30 dni od zawarcia umowy (Faktyczny termin zostanie zadeklarowany w ofercie Wykonawcy i nie może być dłuższy od terminu maksymalnego).</w:t>
      </w:r>
    </w:p>
    <w:p w:rsidR="002474E0" w:rsidRDefault="006C45A0">
      <w:pPr>
        <w:numPr>
          <w:ilvl w:val="0"/>
          <w:numId w:val="2"/>
        </w:numPr>
        <w:spacing w:after="0" w:line="240" w:lineRule="auto"/>
        <w:ind w:left="426" w:right="-10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:rsidR="002474E0" w:rsidRDefault="006C45A0">
      <w:pPr>
        <w:numPr>
          <w:ilvl w:val="0"/>
          <w:numId w:val="2"/>
        </w:numPr>
        <w:spacing w:after="0" w:line="240" w:lineRule="auto"/>
        <w:ind w:left="426" w:right="54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:rsidR="002474E0" w:rsidRDefault="006C45A0">
      <w:pPr>
        <w:numPr>
          <w:ilvl w:val="0"/>
          <w:numId w:val="2"/>
        </w:numPr>
        <w:spacing w:after="0" w:line="240" w:lineRule="auto"/>
        <w:ind w:left="426" w:right="-10" w:hanging="426"/>
        <w:jc w:val="both"/>
        <w:rPr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p w:rsidR="002474E0" w:rsidRDefault="006C4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formularzu oferty będącym jednocześnie przedmiotem zamówienia, podawane są nazwy poszczególnych elementów, asortymentu. W </w:t>
      </w:r>
      <w:r>
        <w:rPr>
          <w:color w:val="000000"/>
          <w:sz w:val="20"/>
          <w:szCs w:val="20"/>
        </w:rPr>
        <w:tab/>
        <w:t>formularzu podane są również zapotrzebowania ilościowe, które zamawiający planuje zamówić. Wszystkie te informacje umożliwiają Wykonawcom sporządzenie wyceny zamówienia i sporządzenie rzetelnej oferty, na podstawie której Zamawiający dokona wyboru.</w:t>
      </w:r>
    </w:p>
    <w:p w:rsidR="002474E0" w:rsidRDefault="006C45A0">
      <w:pPr>
        <w:tabs>
          <w:tab w:val="left" w:pos="426"/>
        </w:tabs>
        <w:spacing w:after="0" w:line="240" w:lineRule="auto"/>
        <w:ind w:left="425" w:hanging="425"/>
        <w:jc w:val="both"/>
        <w:rPr>
          <w:sz w:val="20"/>
          <w:szCs w:val="20"/>
        </w:rPr>
      </w:pPr>
      <w:bookmarkStart w:id="1" w:name="_gjdgxs" w:colFirst="0" w:colLast="0"/>
      <w:bookmarkEnd w:id="1"/>
      <w:r>
        <w:rPr>
          <w:sz w:val="20"/>
          <w:szCs w:val="20"/>
        </w:rPr>
        <w:t>7.</w:t>
      </w:r>
      <w:r>
        <w:rPr>
          <w:sz w:val="20"/>
          <w:szCs w:val="20"/>
        </w:rPr>
        <w:tab/>
        <w:t>Jeżeli oferowany produkt pochodzi od innego producenta niż wskazany w Zapytaniu ofertowym, Wykonawca zobowiązany jest dostarczyć na żądanie i w terminie określonym przez Zamawiającego, oświadczenie producenta stwierdzające, że asortyment jest równoważny do asortymentów opisanych</w:t>
      </w:r>
      <w:r>
        <w:rPr>
          <w:sz w:val="20"/>
          <w:szCs w:val="20"/>
        </w:rPr>
        <w:br/>
        <w:t xml:space="preserve">w przedmiocie zamówienia lub poprzez złożenie charakterystyki dla każdego z zaoferowanych asortymentów stwierdzających, że zaoferowany asortyment jest tożsamy z asortymentem wskazanym </w:t>
      </w:r>
      <w:r>
        <w:rPr>
          <w:sz w:val="20"/>
          <w:szCs w:val="20"/>
        </w:rPr>
        <w:br/>
        <w:t>w formularzu asortymentowo-cenowym opisanym szczegółowo w katalogu producenta na jego stronie internetowej.</w:t>
      </w:r>
    </w:p>
    <w:p w:rsidR="002474E0" w:rsidRDefault="006C45A0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Wykonawca winien również wykazać w dowolny sposób, że zaoferowany asortyment równoważny nie spowoduje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2474E0" w:rsidRDefault="002474E0">
      <w:pPr>
        <w:spacing w:after="0" w:line="240" w:lineRule="auto"/>
        <w:ind w:right="545"/>
        <w:jc w:val="both"/>
        <w:rPr>
          <w:sz w:val="20"/>
          <w:szCs w:val="20"/>
        </w:rPr>
      </w:pPr>
    </w:p>
    <w:sectPr w:rsidR="002474E0">
      <w:pgSz w:w="11906" w:h="16838"/>
      <w:pgMar w:top="1135" w:right="1440" w:bottom="144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18D0"/>
    <w:multiLevelType w:val="multilevel"/>
    <w:tmpl w:val="158E51C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3976FB"/>
    <w:multiLevelType w:val="multilevel"/>
    <w:tmpl w:val="AA889D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E0"/>
    <w:rsid w:val="002474E0"/>
    <w:rsid w:val="006C45A0"/>
    <w:rsid w:val="0073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0C7C"/>
  <w15:docId w15:val="{984D4955-5DC8-4F57-B9A2-923F68BF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3</cp:revision>
  <dcterms:created xsi:type="dcterms:W3CDTF">2019-10-17T11:00:00Z</dcterms:created>
  <dcterms:modified xsi:type="dcterms:W3CDTF">2019-10-17T11:12:00Z</dcterms:modified>
</cp:coreProperties>
</file>