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D0105D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  <w:lang w:val="en-US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105D">
        <w:rPr>
          <w:rFonts w:cstheme="minorHAnsi"/>
          <w:sz w:val="21"/>
          <w:szCs w:val="21"/>
          <w:lang w:val="en-US"/>
        </w:rPr>
        <w:t xml:space="preserve">Warsaw, </w:t>
      </w:r>
      <w:r w:rsidR="00D0105D" w:rsidRPr="00D0105D">
        <w:rPr>
          <w:rFonts w:cstheme="minorHAnsi"/>
          <w:sz w:val="21"/>
          <w:szCs w:val="21"/>
          <w:lang w:val="en-US"/>
        </w:rPr>
        <w:t>04.</w:t>
      </w:r>
      <w:r w:rsidR="00BF10DF" w:rsidRPr="00D0105D">
        <w:rPr>
          <w:rFonts w:cstheme="minorHAnsi"/>
          <w:sz w:val="21"/>
          <w:szCs w:val="21"/>
          <w:lang w:val="en-US"/>
        </w:rPr>
        <w:t>11</w:t>
      </w:r>
      <w:r w:rsidR="00DB024A" w:rsidRPr="00D0105D">
        <w:rPr>
          <w:rFonts w:cstheme="minorHAnsi"/>
          <w:sz w:val="21"/>
          <w:szCs w:val="21"/>
          <w:lang w:val="en-US"/>
        </w:rPr>
        <w:t>.</w:t>
      </w:r>
      <w:r w:rsidRPr="00D0105D">
        <w:rPr>
          <w:rFonts w:cstheme="minorHAnsi"/>
          <w:sz w:val="21"/>
          <w:szCs w:val="21"/>
          <w:lang w:val="en-US"/>
        </w:rPr>
        <w:t>2019 r.</w:t>
      </w:r>
    </w:p>
    <w:p w:rsidR="00092BB7" w:rsidRPr="00D0105D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271310" w:rsidRPr="00D0105D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092BB7" w:rsidRPr="00C3785A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  <w:lang w:val="en-US"/>
        </w:rPr>
      </w:pPr>
      <w:r w:rsidRPr="00C3785A">
        <w:rPr>
          <w:rFonts w:cstheme="minorHAnsi"/>
          <w:b/>
          <w:bCs/>
          <w:caps/>
          <w:sz w:val="21"/>
          <w:szCs w:val="21"/>
          <w:lang w:val="en-US"/>
        </w:rPr>
        <w:t>Inquir</w:t>
      </w:r>
      <w:r w:rsidR="002E1E5D">
        <w:rPr>
          <w:rFonts w:cstheme="minorHAnsi"/>
          <w:b/>
          <w:bCs/>
          <w:caps/>
          <w:sz w:val="21"/>
          <w:szCs w:val="21"/>
          <w:lang w:val="en-US"/>
        </w:rPr>
        <w:t xml:space="preserve">Y No </w:t>
      </w:r>
      <w:r w:rsidR="00D0105D">
        <w:rPr>
          <w:rFonts w:cstheme="minorHAnsi"/>
          <w:b/>
          <w:bCs/>
          <w:caps/>
          <w:sz w:val="21"/>
          <w:szCs w:val="21"/>
          <w:lang w:val="en-US"/>
        </w:rPr>
        <w:t>139</w:t>
      </w:r>
      <w:r w:rsidR="00A12DD8" w:rsidRPr="00C3785A">
        <w:rPr>
          <w:rFonts w:cstheme="minorHAnsi"/>
          <w:b/>
          <w:bCs/>
          <w:caps/>
          <w:sz w:val="21"/>
          <w:szCs w:val="21"/>
          <w:lang w:val="en-US"/>
        </w:rPr>
        <w:t xml:space="preserve"> </w:t>
      </w:r>
      <w:r w:rsidR="00092BB7" w:rsidRPr="00C3785A">
        <w:rPr>
          <w:rFonts w:cstheme="minorHAnsi"/>
          <w:b/>
          <w:bCs/>
          <w:caps/>
          <w:sz w:val="21"/>
          <w:szCs w:val="21"/>
          <w:lang w:val="en-US"/>
        </w:rPr>
        <w:t>/2019</w:t>
      </w:r>
    </w:p>
    <w:p w:rsidR="00092BB7" w:rsidRPr="00C3785A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for the </w:t>
      </w:r>
      <w:r w:rsidR="000661FE" w:rsidRPr="00C3785A">
        <w:rPr>
          <w:rFonts w:cstheme="minorHAnsi"/>
          <w:sz w:val="21"/>
          <w:szCs w:val="21"/>
          <w:lang w:val="en-US"/>
        </w:rPr>
        <w:t>delivery</w:t>
      </w:r>
    </w:p>
    <w:p w:rsidR="00B84924" w:rsidRPr="00C3785A" w:rsidRDefault="00035DB7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  <w:lang w:val="en-US"/>
        </w:rPr>
      </w:pPr>
      <w:r w:rsidRPr="00C3785A">
        <w:rPr>
          <w:rFonts w:cstheme="minorHAnsi"/>
          <w:b/>
          <w:iCs/>
          <w:sz w:val="21"/>
          <w:szCs w:val="21"/>
          <w:lang w:val="en-US"/>
        </w:rPr>
        <w:t xml:space="preserve">remote stimulation device </w:t>
      </w:r>
      <w:r w:rsidR="00B84924" w:rsidRPr="00C3785A">
        <w:rPr>
          <w:rFonts w:cstheme="minorHAnsi"/>
          <w:b/>
          <w:iCs/>
          <w:sz w:val="21"/>
          <w:szCs w:val="21"/>
          <w:lang w:val="en-US"/>
        </w:rPr>
        <w:t xml:space="preserve">Model </w:t>
      </w:r>
      <w:r w:rsidR="003B37EC" w:rsidRPr="00C3785A">
        <w:rPr>
          <w:rFonts w:cstheme="minorHAnsi"/>
          <w:b/>
          <w:iCs/>
          <w:sz w:val="21"/>
          <w:szCs w:val="21"/>
          <w:lang w:val="en-US"/>
        </w:rPr>
        <w:t xml:space="preserve">220A </w:t>
      </w:r>
      <w:proofErr w:type="spellStart"/>
      <w:r w:rsidR="00612DBA" w:rsidRPr="00C3785A">
        <w:rPr>
          <w:rFonts w:cstheme="minorHAnsi"/>
          <w:b/>
          <w:iCs/>
          <w:sz w:val="21"/>
          <w:szCs w:val="21"/>
          <w:lang w:val="en-US"/>
        </w:rPr>
        <w:t>olfactometers</w:t>
      </w:r>
      <w:proofErr w:type="spellEnd"/>
      <w:r w:rsidR="003B37EC" w:rsidRPr="00C3785A">
        <w:rPr>
          <w:rFonts w:cstheme="minorHAnsi"/>
          <w:b/>
          <w:iCs/>
          <w:sz w:val="21"/>
          <w:szCs w:val="21"/>
          <w:lang w:val="en-US"/>
        </w:rPr>
        <w:t xml:space="preserve"> from Aurora Scientific Inc.</w:t>
      </w:r>
    </w:p>
    <w:p w:rsidR="00590905" w:rsidRPr="00C3785A" w:rsidRDefault="00F22EA6" w:rsidP="00B849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1"/>
          <w:szCs w:val="21"/>
          <w:lang w:val="en-US"/>
        </w:rPr>
      </w:pPr>
      <w:r w:rsidRPr="00C3785A">
        <w:rPr>
          <w:rFonts w:cstheme="minorHAnsi"/>
          <w:b/>
          <w:iCs/>
          <w:sz w:val="21"/>
          <w:szCs w:val="21"/>
          <w:lang w:val="en-US"/>
        </w:rPr>
        <w:t>(or equivalent)</w:t>
      </w:r>
    </w:p>
    <w:p w:rsidR="00092BB7" w:rsidRPr="00C3785A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to the </w:t>
      </w:r>
      <w:proofErr w:type="spellStart"/>
      <w:r w:rsidRPr="00C3785A">
        <w:rPr>
          <w:rFonts w:cstheme="minorHAnsi"/>
          <w:sz w:val="21"/>
          <w:szCs w:val="21"/>
          <w:lang w:val="en-US"/>
        </w:rPr>
        <w:t>Marceli</w:t>
      </w:r>
      <w:proofErr w:type="spellEnd"/>
      <w:r w:rsidRPr="00C3785A">
        <w:rPr>
          <w:rFonts w:cstheme="minorHAnsi"/>
          <w:sz w:val="21"/>
          <w:szCs w:val="21"/>
          <w:lang w:val="en-US"/>
        </w:rPr>
        <w:t xml:space="preserve"> </w:t>
      </w:r>
      <w:proofErr w:type="spellStart"/>
      <w:r w:rsidRPr="00C3785A">
        <w:rPr>
          <w:rFonts w:cstheme="minorHAnsi"/>
          <w:sz w:val="21"/>
          <w:szCs w:val="21"/>
          <w:lang w:val="en-US"/>
        </w:rPr>
        <w:t>Nencki</w:t>
      </w:r>
      <w:proofErr w:type="spellEnd"/>
      <w:r w:rsidRPr="00C3785A">
        <w:rPr>
          <w:rFonts w:cstheme="minorHAnsi"/>
          <w:sz w:val="21"/>
          <w:szCs w:val="21"/>
          <w:lang w:val="en-US"/>
        </w:rPr>
        <w:t xml:space="preserve"> Institute of Experimental Biology</w:t>
      </w:r>
    </w:p>
    <w:p w:rsidR="00092BB7" w:rsidRPr="00C3785A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 Polish Academy of Sciences</w:t>
      </w:r>
    </w:p>
    <w:p w:rsidR="00092BB7" w:rsidRPr="00C3785A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:rsidR="00590905" w:rsidRPr="00C3785A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:rsidR="00092BB7" w:rsidRPr="00C3785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b/>
          <w:bCs/>
          <w:sz w:val="21"/>
          <w:szCs w:val="21"/>
          <w:lang w:val="en-US"/>
        </w:rPr>
        <w:t xml:space="preserve">Ordering party: </w:t>
      </w:r>
      <w:r w:rsidRPr="00C3785A">
        <w:rPr>
          <w:rFonts w:cstheme="minorHAnsi"/>
          <w:sz w:val="21"/>
          <w:szCs w:val="21"/>
          <w:lang w:val="en-US"/>
        </w:rPr>
        <w:t xml:space="preserve">Institute of Experimental Biology named after M. </w:t>
      </w:r>
      <w:proofErr w:type="spellStart"/>
      <w:r w:rsidRPr="00C3785A">
        <w:rPr>
          <w:rFonts w:cstheme="minorHAnsi"/>
          <w:sz w:val="21"/>
          <w:szCs w:val="21"/>
          <w:lang w:val="en-US"/>
        </w:rPr>
        <w:t>Nencki</w:t>
      </w:r>
      <w:proofErr w:type="spellEnd"/>
      <w:r w:rsidRPr="00C3785A">
        <w:rPr>
          <w:rFonts w:cstheme="minorHAnsi"/>
          <w:sz w:val="21"/>
          <w:szCs w:val="21"/>
          <w:lang w:val="en-US"/>
        </w:rPr>
        <w:t>, Polish Academy of Sciences,</w:t>
      </w:r>
    </w:p>
    <w:p w:rsidR="00092BB7" w:rsidRPr="00C3785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with its registered office at 3 </w:t>
      </w:r>
      <w:proofErr w:type="spellStart"/>
      <w:r w:rsidRPr="00C3785A">
        <w:rPr>
          <w:rFonts w:cstheme="minorHAnsi"/>
          <w:sz w:val="21"/>
          <w:szCs w:val="21"/>
          <w:lang w:val="en-US"/>
        </w:rPr>
        <w:t>Pasteura</w:t>
      </w:r>
      <w:proofErr w:type="spellEnd"/>
      <w:r w:rsidRPr="00C3785A">
        <w:rPr>
          <w:rFonts w:cstheme="minorHAnsi"/>
          <w:sz w:val="21"/>
          <w:szCs w:val="21"/>
          <w:lang w:val="en-US"/>
        </w:rPr>
        <w:t xml:space="preserve"> Street, Warsaw (02-093), NIP:525-000-92-69, REGON 000325825</w:t>
      </w:r>
    </w:p>
    <w:p w:rsidR="00092BB7" w:rsidRPr="00C3785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092BB7" w:rsidRPr="00C3785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Contact person for the order: </w:t>
      </w:r>
      <w:proofErr w:type="spellStart"/>
      <w:r w:rsidR="002A7AF8" w:rsidRPr="00C3785A">
        <w:rPr>
          <w:rFonts w:cstheme="minorHAnsi"/>
          <w:sz w:val="21"/>
          <w:szCs w:val="21"/>
          <w:lang w:val="en-US"/>
        </w:rPr>
        <w:t>Dorota</w:t>
      </w:r>
      <w:proofErr w:type="spellEnd"/>
      <w:r w:rsidR="002A7AF8" w:rsidRPr="00C3785A">
        <w:rPr>
          <w:rFonts w:cstheme="minorHAnsi"/>
          <w:sz w:val="21"/>
          <w:szCs w:val="21"/>
          <w:lang w:val="en-US"/>
        </w:rPr>
        <w:t xml:space="preserve"> </w:t>
      </w:r>
      <w:proofErr w:type="spellStart"/>
      <w:r w:rsidR="002A7AF8" w:rsidRPr="00C3785A">
        <w:rPr>
          <w:rFonts w:cstheme="minorHAnsi"/>
          <w:sz w:val="21"/>
          <w:szCs w:val="21"/>
          <w:lang w:val="en-US"/>
        </w:rPr>
        <w:t>Gierej-Czerkies</w:t>
      </w:r>
      <w:proofErr w:type="spellEnd"/>
    </w:p>
    <w:p w:rsidR="00092BB7" w:rsidRPr="00337B12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337B12">
        <w:rPr>
          <w:rFonts w:cstheme="minorHAnsi"/>
          <w:sz w:val="21"/>
          <w:szCs w:val="21"/>
          <w:lang w:val="en-US"/>
        </w:rPr>
        <w:t xml:space="preserve">e-mail: </w:t>
      </w:r>
      <w:hyperlink r:id="rId6" w:history="1">
        <w:r w:rsidR="002A7AF8" w:rsidRPr="00337B12">
          <w:rPr>
            <w:rFonts w:cstheme="minorHAnsi"/>
            <w:sz w:val="21"/>
            <w:szCs w:val="21"/>
            <w:lang w:val="en-US"/>
          </w:rPr>
          <w:t>d.gierej-czerkies@nencki.gov.pl</w:t>
        </w:r>
      </w:hyperlink>
    </w:p>
    <w:p w:rsidR="00590905" w:rsidRPr="00337B12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092BB7" w:rsidRPr="00C3785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Deadline for submission of tenders: </w:t>
      </w:r>
      <w:r w:rsidRPr="00C3785A">
        <w:rPr>
          <w:rFonts w:cstheme="minorHAnsi"/>
          <w:b/>
          <w:bCs/>
          <w:sz w:val="21"/>
          <w:szCs w:val="21"/>
          <w:lang w:val="en-US"/>
        </w:rPr>
        <w:t>not later than</w:t>
      </w:r>
      <w:r w:rsidR="00D0105D">
        <w:rPr>
          <w:rFonts w:cstheme="minorHAnsi"/>
          <w:b/>
          <w:bCs/>
          <w:sz w:val="21"/>
          <w:szCs w:val="21"/>
          <w:lang w:val="en-US"/>
        </w:rPr>
        <w:t xml:space="preserve"> 08 .</w:t>
      </w:r>
      <w:r w:rsidR="002C2125" w:rsidRPr="00C3785A">
        <w:rPr>
          <w:rFonts w:cstheme="minorHAnsi"/>
          <w:b/>
          <w:bCs/>
          <w:sz w:val="21"/>
          <w:szCs w:val="21"/>
          <w:lang w:val="en-US"/>
        </w:rPr>
        <w:t>11</w:t>
      </w:r>
      <w:r w:rsidR="00DB024A" w:rsidRPr="00C3785A">
        <w:rPr>
          <w:rFonts w:cstheme="minorHAnsi"/>
          <w:b/>
          <w:bCs/>
          <w:sz w:val="21"/>
          <w:szCs w:val="21"/>
          <w:lang w:val="en-US"/>
        </w:rPr>
        <w:t xml:space="preserve">.2019 r. </w:t>
      </w:r>
      <w:r w:rsidRPr="00C3785A">
        <w:rPr>
          <w:rFonts w:cstheme="minorHAnsi"/>
          <w:b/>
          <w:bCs/>
          <w:sz w:val="21"/>
          <w:szCs w:val="21"/>
          <w:lang w:val="en-US"/>
        </w:rPr>
        <w:t xml:space="preserve">by </w:t>
      </w:r>
      <w:r w:rsidR="00DB024A" w:rsidRPr="00C3785A">
        <w:rPr>
          <w:rFonts w:cstheme="minorHAnsi"/>
          <w:b/>
          <w:bCs/>
          <w:sz w:val="21"/>
          <w:szCs w:val="21"/>
          <w:lang w:val="en-US"/>
        </w:rPr>
        <w:t>12:00 p.m.</w:t>
      </w:r>
    </w:p>
    <w:p w:rsidR="00DB024A" w:rsidRPr="00C3785A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</w:p>
    <w:p w:rsidR="00092BB7" w:rsidRPr="00C3785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  <w:r w:rsidRPr="00C3785A">
        <w:rPr>
          <w:rFonts w:cstheme="minorHAnsi"/>
          <w:b/>
          <w:bCs/>
          <w:sz w:val="21"/>
          <w:szCs w:val="21"/>
          <w:lang w:val="en-US"/>
        </w:rPr>
        <w:t>I. Description of the subject matter of the contract:</w:t>
      </w:r>
    </w:p>
    <w:p w:rsidR="00B97E55" w:rsidRPr="00C3785A" w:rsidRDefault="007E5AA7" w:rsidP="007E5AA7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</w:pPr>
      <w:r w:rsidRPr="00C3785A"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  <w:t xml:space="preserve">The subject matter of the contract is: </w:t>
      </w:r>
      <w:r w:rsidR="00B97E55" w:rsidRPr="00C3785A"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  <w:t xml:space="preserve">An </w:t>
      </w:r>
      <w:proofErr w:type="spellStart"/>
      <w:r w:rsidR="00B97E55" w:rsidRPr="00C3785A"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  <w:t>olfactometer</w:t>
      </w:r>
      <w:proofErr w:type="spellEnd"/>
      <w:r w:rsidR="00B97E55" w:rsidRPr="00C3785A"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  <w:t xml:space="preserve"> (remote stimulation device) characterized by:</w:t>
      </w:r>
    </w:p>
    <w:p w:rsidR="00C3785A" w:rsidRDefault="00C3785A" w:rsidP="00C3785A">
      <w:pPr>
        <w:pStyle w:val="Tekstkomentarza"/>
        <w:numPr>
          <w:ilvl w:val="0"/>
          <w:numId w:val="14"/>
        </w:numPr>
        <w:rPr>
          <w:lang w:val="en-GB"/>
        </w:rPr>
      </w:pPr>
      <w:r w:rsidRPr="00535E6A">
        <w:rPr>
          <w:lang w:val="en-GB"/>
        </w:rPr>
        <w:t xml:space="preserve">High time resolution of </w:t>
      </w:r>
      <w:r>
        <w:rPr>
          <w:lang w:val="en-GB"/>
        </w:rPr>
        <w:t>odour application, defined by opening and closing delays 20 and 50-60 ms respectively (standard measurement using 1/8’’  OD Teflon tubing with a length of 8 cm).</w:t>
      </w:r>
    </w:p>
    <w:p w:rsidR="00C3785A" w:rsidRPr="00103E1D" w:rsidRDefault="00C3785A" w:rsidP="00C3785A">
      <w:pPr>
        <w:pStyle w:val="Tekstkomentarza"/>
        <w:numPr>
          <w:ilvl w:val="0"/>
          <w:numId w:val="14"/>
        </w:numPr>
        <w:rPr>
          <w:lang w:val="en-GB"/>
        </w:rPr>
      </w:pPr>
      <w:r w:rsidRPr="00103E1D">
        <w:rPr>
          <w:lang w:val="en-GB"/>
        </w:rPr>
        <w:t xml:space="preserve"> Repeatability of odour pulse characteristics , defined with observed variation of 1-2 ms on rise and fall time.</w:t>
      </w:r>
    </w:p>
    <w:p w:rsidR="00612DBA" w:rsidRPr="00C3785A" w:rsidRDefault="00612DBA" w:rsidP="009B13FD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lang w:val="en-GB"/>
        </w:rPr>
      </w:pPr>
    </w:p>
    <w:p w:rsidR="00612DBA" w:rsidRPr="00C3785A" w:rsidRDefault="00612DB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1"/>
          <w:szCs w:val="21"/>
          <w:lang w:val="en-US"/>
        </w:rPr>
      </w:pPr>
    </w:p>
    <w:p w:rsidR="00092BB7" w:rsidRPr="00C3785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b/>
          <w:sz w:val="21"/>
          <w:szCs w:val="21"/>
          <w:lang w:val="en-US"/>
        </w:rPr>
        <w:t>CPV code:</w:t>
      </w:r>
    </w:p>
    <w:p w:rsidR="007440BC" w:rsidRPr="00C3785A" w:rsidRDefault="007440B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</w:pPr>
      <w:r w:rsidRPr="00C3785A"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  <w:t>38540000-2 Research and measurement machinery and apparatus</w:t>
      </w:r>
    </w:p>
    <w:p w:rsidR="007440BC" w:rsidRPr="00C3785A" w:rsidRDefault="007440BC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>38425000-0 Measuring and control equipment</w:t>
      </w:r>
    </w:p>
    <w:p w:rsidR="001C1619" w:rsidRPr="00C3785A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</w:p>
    <w:p w:rsidR="008D1279" w:rsidRPr="00C3785A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val="en-US" w:eastAsia="pl-PL"/>
        </w:rPr>
      </w:pPr>
      <w:r w:rsidRPr="00C3785A">
        <w:rPr>
          <w:rFonts w:eastAsia="Times New Roman" w:cstheme="minorHAnsi"/>
          <w:b/>
          <w:sz w:val="21"/>
          <w:szCs w:val="21"/>
          <w:lang w:val="en-US" w:eastAsia="pl-PL"/>
        </w:rPr>
        <w:t xml:space="preserve">Warranty Period - </w:t>
      </w:r>
      <w:r w:rsidRPr="00C3785A">
        <w:rPr>
          <w:rFonts w:eastAsia="Times New Roman" w:cstheme="minorHAnsi"/>
          <w:sz w:val="21"/>
          <w:szCs w:val="21"/>
          <w:lang w:val="en-US" w:eastAsia="pl-PL"/>
        </w:rPr>
        <w:t>according to the declaration in the Contractor's offer</w:t>
      </w:r>
      <w:r w:rsidR="003A1422" w:rsidRPr="00C3785A">
        <w:rPr>
          <w:rFonts w:eastAsia="Times New Roman" w:cstheme="minorHAnsi"/>
          <w:sz w:val="21"/>
          <w:szCs w:val="21"/>
          <w:lang w:val="en-US" w:eastAsia="pl-PL"/>
        </w:rPr>
        <w:t xml:space="preserve"> (min. </w:t>
      </w:r>
      <w:r w:rsidR="00EC7422" w:rsidRPr="00C3785A">
        <w:rPr>
          <w:rFonts w:eastAsia="Times New Roman" w:cstheme="minorHAnsi"/>
          <w:sz w:val="21"/>
          <w:szCs w:val="21"/>
          <w:lang w:val="en-US" w:eastAsia="pl-PL"/>
        </w:rPr>
        <w:t>36</w:t>
      </w:r>
      <w:r w:rsidR="003A1422" w:rsidRPr="00C3785A">
        <w:rPr>
          <w:rFonts w:eastAsia="Times New Roman" w:cstheme="minorHAnsi"/>
          <w:sz w:val="21"/>
          <w:szCs w:val="21"/>
          <w:lang w:val="en-US" w:eastAsia="pl-PL"/>
        </w:rPr>
        <w:t xml:space="preserve"> months)</w:t>
      </w:r>
    </w:p>
    <w:p w:rsidR="008D1279" w:rsidRPr="00C3785A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val="en-US" w:eastAsia="pl-PL"/>
        </w:rPr>
      </w:pPr>
      <w:r w:rsidRPr="00C3785A">
        <w:rPr>
          <w:rFonts w:eastAsia="Times New Roman" w:cstheme="minorHAnsi"/>
          <w:b/>
          <w:sz w:val="21"/>
          <w:szCs w:val="21"/>
          <w:lang w:val="en-US" w:eastAsia="pl-PL"/>
        </w:rPr>
        <w:t xml:space="preserve">Order date - </w:t>
      </w:r>
      <w:r w:rsidRPr="00C3785A">
        <w:rPr>
          <w:rFonts w:eastAsia="Times New Roman" w:cstheme="minorHAnsi"/>
          <w:sz w:val="21"/>
          <w:szCs w:val="21"/>
          <w:lang w:val="en-US" w:eastAsia="pl-PL"/>
        </w:rPr>
        <w:t>according to the declaration in the Contractor's offer</w:t>
      </w:r>
      <w:r w:rsidR="00C3785A">
        <w:rPr>
          <w:rFonts w:eastAsia="Times New Roman" w:cstheme="minorHAnsi"/>
          <w:sz w:val="21"/>
          <w:szCs w:val="21"/>
          <w:lang w:val="en-US" w:eastAsia="pl-PL"/>
        </w:rPr>
        <w:t xml:space="preserve"> (not later than 18.12.2019)</w:t>
      </w:r>
    </w:p>
    <w:p w:rsidR="00612ACA" w:rsidRPr="00C3785A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  <w:lang w:val="en-US"/>
        </w:rPr>
      </w:pPr>
    </w:p>
    <w:p w:rsidR="00612ACA" w:rsidRPr="00C3785A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  <w:lang w:val="en-US"/>
        </w:rPr>
      </w:pPr>
      <w:r w:rsidRPr="00C3785A">
        <w:rPr>
          <w:rFonts w:cstheme="minorHAnsi"/>
          <w:b/>
          <w:bCs/>
          <w:sz w:val="21"/>
          <w:szCs w:val="21"/>
          <w:lang w:val="en-US"/>
        </w:rPr>
        <w:t xml:space="preserve">II. Information concerning the offer of an equivalent product: </w:t>
      </w:r>
    </w:p>
    <w:p w:rsidR="00612ACA" w:rsidRPr="00C3785A" w:rsidRDefault="00612ACA" w:rsidP="00C3785A">
      <w:pPr>
        <w:autoSpaceDE w:val="0"/>
        <w:autoSpaceDN w:val="0"/>
        <w:adjustRightInd w:val="0"/>
        <w:jc w:val="both"/>
        <w:rPr>
          <w:rFonts w:cstheme="minorHAnsi"/>
          <w:b/>
          <w:bCs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>If a product equivalent to the</w:t>
      </w:r>
      <w:r w:rsidR="00F22EA6" w:rsidRPr="00C3785A">
        <w:rPr>
          <w:rFonts w:cstheme="minorHAnsi"/>
          <w:sz w:val="21"/>
          <w:szCs w:val="21"/>
          <w:lang w:val="en-US"/>
        </w:rPr>
        <w:t xml:space="preserve"> remote stimulation device </w:t>
      </w:r>
      <w:r w:rsidRPr="00C3785A">
        <w:rPr>
          <w:rFonts w:cstheme="minorHAnsi"/>
          <w:sz w:val="21"/>
          <w:szCs w:val="21"/>
          <w:lang w:val="en-US"/>
        </w:rPr>
        <w:t>described in this inquiry is offered,</w:t>
      </w:r>
      <w:r w:rsidR="00275F23" w:rsidRPr="00C3785A">
        <w:rPr>
          <w:rFonts w:cstheme="minorHAnsi"/>
          <w:sz w:val="21"/>
          <w:szCs w:val="21"/>
          <w:lang w:val="en-US"/>
        </w:rPr>
        <w:t xml:space="preserve"> the</w:t>
      </w:r>
      <w:r w:rsidR="000409BA" w:rsidRPr="00C3785A">
        <w:rPr>
          <w:rFonts w:cstheme="minorHAnsi"/>
          <w:sz w:val="21"/>
          <w:szCs w:val="21"/>
          <w:lang w:val="en-US"/>
        </w:rPr>
        <w:t xml:space="preserve"> Model </w:t>
      </w:r>
      <w:r w:rsidR="00275F23" w:rsidRPr="00C3785A">
        <w:rPr>
          <w:rFonts w:cstheme="minorHAnsi"/>
          <w:sz w:val="21"/>
          <w:szCs w:val="21"/>
          <w:lang w:val="en-US"/>
        </w:rPr>
        <w:t xml:space="preserve">220A </w:t>
      </w:r>
      <w:r w:rsidR="00F22EA6" w:rsidRPr="00C3785A">
        <w:rPr>
          <w:rFonts w:cstheme="minorHAnsi"/>
          <w:sz w:val="21"/>
          <w:szCs w:val="21"/>
          <w:lang w:val="en-US"/>
        </w:rPr>
        <w:t xml:space="preserve">Remote Stimulation </w:t>
      </w:r>
      <w:r w:rsidR="00275F23" w:rsidRPr="00C3785A">
        <w:rPr>
          <w:rFonts w:cstheme="minorHAnsi"/>
          <w:sz w:val="21"/>
          <w:szCs w:val="21"/>
          <w:lang w:val="en-US"/>
        </w:rPr>
        <w:t>System from Aurora Scientific Inc.</w:t>
      </w:r>
      <w:r w:rsidR="00C3785A">
        <w:rPr>
          <w:rFonts w:cstheme="minorHAnsi"/>
          <w:sz w:val="21"/>
          <w:szCs w:val="21"/>
          <w:lang w:val="en-US"/>
        </w:rPr>
        <w:t>,</w:t>
      </w:r>
      <w:r w:rsidR="00275F23" w:rsidRPr="00C3785A">
        <w:rPr>
          <w:rFonts w:cstheme="minorHAnsi"/>
          <w:sz w:val="21"/>
          <w:szCs w:val="21"/>
          <w:lang w:val="en-US"/>
        </w:rPr>
        <w:t xml:space="preserve"> </w:t>
      </w:r>
      <w:r w:rsidR="00C3785A">
        <w:rPr>
          <w:rFonts w:cstheme="minorHAnsi"/>
          <w:sz w:val="21"/>
          <w:szCs w:val="21"/>
          <w:lang w:val="en-US"/>
        </w:rPr>
        <w:t>t</w:t>
      </w:r>
      <w:r w:rsidRPr="00C3785A">
        <w:rPr>
          <w:rFonts w:cstheme="minorHAnsi"/>
          <w:sz w:val="21"/>
          <w:szCs w:val="21"/>
          <w:lang w:val="en-US"/>
        </w:rPr>
        <w:t>he Contractor is obliged to</w:t>
      </w:r>
      <w:r w:rsidR="001E5858" w:rsidRPr="00C3785A">
        <w:rPr>
          <w:rFonts w:cstheme="minorHAnsi"/>
          <w:sz w:val="21"/>
          <w:szCs w:val="21"/>
          <w:lang w:val="en-US"/>
        </w:rPr>
        <w:t xml:space="preserve"> attach to the offer a</w:t>
      </w:r>
      <w:r w:rsidR="002910F1" w:rsidRPr="00C3785A">
        <w:rPr>
          <w:rFonts w:cstheme="minorHAnsi"/>
          <w:sz w:val="21"/>
          <w:szCs w:val="21"/>
          <w:lang w:val="en-US"/>
        </w:rPr>
        <w:t xml:space="preserve"> catalogue </w:t>
      </w:r>
      <w:r w:rsidR="001E5858" w:rsidRPr="00C3785A">
        <w:rPr>
          <w:rFonts w:cstheme="minorHAnsi"/>
          <w:sz w:val="21"/>
          <w:szCs w:val="21"/>
          <w:lang w:val="en-US"/>
        </w:rPr>
        <w:t>card</w:t>
      </w:r>
      <w:r w:rsidR="002910F1" w:rsidRPr="00C3785A">
        <w:rPr>
          <w:rFonts w:cstheme="minorHAnsi"/>
          <w:sz w:val="21"/>
          <w:szCs w:val="21"/>
          <w:lang w:val="en-US"/>
        </w:rPr>
        <w:t xml:space="preserve"> (description) or a </w:t>
      </w:r>
      <w:r w:rsidRPr="00C3785A">
        <w:rPr>
          <w:rFonts w:cstheme="minorHAnsi"/>
          <w:sz w:val="21"/>
          <w:szCs w:val="21"/>
          <w:lang w:val="en-US"/>
        </w:rPr>
        <w:t xml:space="preserve">declaration of the manufacturer stating that the </w:t>
      </w:r>
      <w:r w:rsidR="00303146" w:rsidRPr="00C3785A">
        <w:rPr>
          <w:rFonts w:cstheme="minorHAnsi"/>
          <w:sz w:val="21"/>
          <w:szCs w:val="21"/>
          <w:lang w:val="en-US"/>
        </w:rPr>
        <w:t>offered device</w:t>
      </w:r>
      <w:r w:rsidRPr="00C3785A">
        <w:rPr>
          <w:rFonts w:cstheme="minorHAnsi"/>
          <w:sz w:val="21"/>
          <w:szCs w:val="21"/>
          <w:lang w:val="en-US"/>
        </w:rPr>
        <w:t xml:space="preserve"> is equivalent to the device</w:t>
      </w:r>
      <w:r w:rsidR="00F22EA6" w:rsidRPr="00C3785A">
        <w:rPr>
          <w:rFonts w:cstheme="minorHAnsi"/>
          <w:sz w:val="21"/>
          <w:szCs w:val="21"/>
          <w:lang w:val="en-US"/>
        </w:rPr>
        <w:t xml:space="preserve"> described in the</w:t>
      </w:r>
      <w:r w:rsidRPr="00C3785A">
        <w:rPr>
          <w:rFonts w:cstheme="minorHAnsi"/>
          <w:sz w:val="21"/>
          <w:szCs w:val="21"/>
          <w:lang w:val="en-US"/>
        </w:rPr>
        <w:t xml:space="preserve"> description of the subject matter of the order and </w:t>
      </w:r>
      <w:r w:rsidR="002910F1" w:rsidRPr="00C3785A">
        <w:rPr>
          <w:rFonts w:cstheme="minorHAnsi"/>
          <w:sz w:val="21"/>
          <w:szCs w:val="21"/>
          <w:lang w:val="en-US"/>
        </w:rPr>
        <w:t>enables to conduct identical tests.</w:t>
      </w:r>
    </w:p>
    <w:p w:rsidR="00612ACA" w:rsidRPr="00C3785A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</w:p>
    <w:p w:rsidR="00092BB7" w:rsidRPr="00C3785A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  <w:r w:rsidRPr="00C3785A">
        <w:rPr>
          <w:rFonts w:cstheme="minorHAnsi"/>
          <w:b/>
          <w:bCs/>
          <w:sz w:val="21"/>
          <w:szCs w:val="21"/>
          <w:lang w:val="en-US"/>
        </w:rPr>
        <w:t xml:space="preserve">III. </w:t>
      </w:r>
      <w:r w:rsidR="008D1279" w:rsidRPr="00C3785A">
        <w:rPr>
          <w:rFonts w:cstheme="minorHAnsi"/>
          <w:b/>
          <w:bCs/>
          <w:sz w:val="21"/>
          <w:szCs w:val="21"/>
          <w:lang w:val="en-US"/>
        </w:rPr>
        <w:t>Description of the</w:t>
      </w:r>
      <w:r w:rsidR="00092BB7" w:rsidRPr="00C3785A">
        <w:rPr>
          <w:rFonts w:cstheme="minorHAnsi"/>
          <w:b/>
          <w:bCs/>
          <w:sz w:val="21"/>
          <w:szCs w:val="21"/>
          <w:lang w:val="en-US"/>
        </w:rPr>
        <w:t xml:space="preserve"> Preparation of the Offer and its Evaluation:</w:t>
      </w:r>
    </w:p>
    <w:p w:rsidR="00C3785A" w:rsidRPr="00E61FF5" w:rsidRDefault="00C3785A" w:rsidP="00C378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The offer should be prepared on the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E61FF5">
        <w:rPr>
          <w:rFonts w:cstheme="minorHAnsi"/>
          <w:sz w:val="21"/>
          <w:szCs w:val="21"/>
          <w:lang w:val="en-US"/>
        </w:rPr>
        <w:t>form (</w:t>
      </w:r>
      <w:r>
        <w:rPr>
          <w:rFonts w:cstheme="minorHAnsi"/>
          <w:sz w:val="21"/>
          <w:szCs w:val="21"/>
          <w:lang w:val="en-US"/>
        </w:rPr>
        <w:t xml:space="preserve">attachment </w:t>
      </w:r>
      <w:r w:rsidRPr="00E61FF5">
        <w:rPr>
          <w:rFonts w:cstheme="minorHAnsi"/>
          <w:sz w:val="21"/>
          <w:szCs w:val="21"/>
          <w:lang w:val="en-US"/>
        </w:rPr>
        <w:t>1 to the Inquiry)</w:t>
      </w:r>
    </w:p>
    <w:p w:rsidR="00C3785A" w:rsidRPr="00E61FF5" w:rsidRDefault="00C3785A" w:rsidP="00C378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The offer should include information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E61FF5">
        <w:rPr>
          <w:rFonts w:cstheme="minorHAnsi"/>
          <w:sz w:val="21"/>
          <w:szCs w:val="21"/>
          <w:lang w:val="en-US"/>
        </w:rPr>
        <w:t>about the price, time of delivery and the warranty.</w:t>
      </w:r>
    </w:p>
    <w:p w:rsidR="00092BB7" w:rsidRPr="00C3785A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1"/>
          <w:szCs w:val="21"/>
          <w:lang w:val="en-US"/>
        </w:rPr>
      </w:pPr>
      <w:r w:rsidRPr="00C3785A">
        <w:rPr>
          <w:rFonts w:cstheme="minorHAnsi"/>
          <w:color w:val="000000"/>
          <w:sz w:val="21"/>
          <w:szCs w:val="21"/>
          <w:lang w:val="en-US"/>
        </w:rPr>
        <w:lastRenderedPageBreak/>
        <w:t xml:space="preserve">Tenders should be sent electronically in the form of a scanned original tender by e-mail to: </w:t>
      </w:r>
      <w:r w:rsidR="002A7AF8" w:rsidRPr="00C3785A">
        <w:rPr>
          <w:lang w:val="en-US"/>
        </w:rPr>
        <w:t>d.gierej-czerkies@nencki.gov.pl</w:t>
      </w:r>
    </w:p>
    <w:p w:rsidR="00092BB7" w:rsidRPr="00C3785A" w:rsidRDefault="00092BB7" w:rsidP="00445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-45" w:hanging="357"/>
        <w:jc w:val="both"/>
        <w:rPr>
          <w:rFonts w:cstheme="minorHAnsi"/>
          <w:color w:val="000000"/>
          <w:sz w:val="21"/>
          <w:szCs w:val="21"/>
          <w:lang w:val="en-US"/>
        </w:rPr>
      </w:pPr>
      <w:r w:rsidRPr="00C3785A">
        <w:rPr>
          <w:rFonts w:cstheme="minorHAnsi"/>
          <w:color w:val="000000"/>
          <w:sz w:val="21"/>
          <w:szCs w:val="21"/>
          <w:lang w:val="en-US"/>
        </w:rPr>
        <w:t xml:space="preserve">Please mark the offer in the message title: </w:t>
      </w:r>
      <w:proofErr w:type="spellStart"/>
      <w:r w:rsidR="00503784">
        <w:rPr>
          <w:rFonts w:cstheme="minorHAnsi"/>
          <w:color w:val="000000"/>
          <w:sz w:val="21"/>
          <w:szCs w:val="21"/>
          <w:lang w:val="en-US"/>
        </w:rPr>
        <w:t>Olfactometer</w:t>
      </w:r>
      <w:proofErr w:type="spellEnd"/>
      <w:r w:rsidR="00303146" w:rsidRPr="00C3785A">
        <w:rPr>
          <w:rFonts w:cstheme="minorHAnsi"/>
          <w:color w:val="000000"/>
          <w:sz w:val="21"/>
          <w:szCs w:val="21"/>
          <w:lang w:val="en-US"/>
        </w:rPr>
        <w:t xml:space="preserve"> 220A from Aurora Scientific Inc.</w:t>
      </w:r>
    </w:p>
    <w:p w:rsidR="00092BB7" w:rsidRPr="00C3785A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>Only offers that contain all the elements listed above will be evaluated</w:t>
      </w:r>
      <w:r w:rsidR="008B51AA" w:rsidRPr="00C3785A">
        <w:rPr>
          <w:rFonts w:cstheme="minorHAnsi"/>
          <w:sz w:val="21"/>
          <w:szCs w:val="21"/>
          <w:lang w:val="en-US"/>
        </w:rPr>
        <w:t>.</w:t>
      </w:r>
    </w:p>
    <w:p w:rsidR="008D1279" w:rsidRPr="00C3785A" w:rsidRDefault="008D1279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In the selection process, the Contracting Authority will be guided by the criterion of </w:t>
      </w:r>
      <w:r w:rsidR="00A36F16" w:rsidRPr="00C3785A">
        <w:rPr>
          <w:rFonts w:cstheme="minorHAnsi"/>
          <w:sz w:val="21"/>
          <w:szCs w:val="21"/>
          <w:lang w:val="en-US"/>
        </w:rPr>
        <w:t xml:space="preserve">the highest number of points obtained, calculated according to the formula: </w:t>
      </w:r>
      <w:r w:rsidR="0026674D" w:rsidRPr="00C3785A">
        <w:rPr>
          <w:rFonts w:cstheme="minorHAnsi"/>
          <w:sz w:val="21"/>
          <w:szCs w:val="21"/>
          <w:lang w:val="en-US"/>
        </w:rPr>
        <w:t>Number of points of the offer under consideration</w:t>
      </w:r>
      <w:r w:rsidR="00A36F16" w:rsidRPr="00C3785A">
        <w:rPr>
          <w:rFonts w:cstheme="minorHAnsi"/>
          <w:sz w:val="21"/>
          <w:szCs w:val="21"/>
          <w:lang w:val="en-US"/>
        </w:rPr>
        <w:t xml:space="preserve"> =</w:t>
      </w:r>
      <w:r w:rsidR="00C3785A">
        <w:rPr>
          <w:rFonts w:cstheme="minorHAnsi"/>
          <w:sz w:val="21"/>
          <w:szCs w:val="21"/>
          <w:lang w:val="en-US"/>
        </w:rPr>
        <w:t>(</w:t>
      </w:r>
      <w:r w:rsidR="00A36F16" w:rsidRPr="00C3785A">
        <w:rPr>
          <w:rFonts w:cstheme="minorHAnsi"/>
          <w:sz w:val="21"/>
          <w:szCs w:val="21"/>
          <w:lang w:val="en-US"/>
        </w:rPr>
        <w:t xml:space="preserve"> lowest price</w:t>
      </w:r>
      <w:r w:rsidR="00C3785A">
        <w:rPr>
          <w:rFonts w:cstheme="minorHAnsi"/>
          <w:sz w:val="21"/>
          <w:szCs w:val="21"/>
          <w:lang w:val="en-US"/>
        </w:rPr>
        <w:t xml:space="preserve"> in all offers</w:t>
      </w:r>
      <w:r w:rsidR="00A36F16" w:rsidRPr="00C3785A">
        <w:rPr>
          <w:rFonts w:cstheme="minorHAnsi"/>
          <w:sz w:val="21"/>
          <w:szCs w:val="21"/>
          <w:lang w:val="en-US"/>
        </w:rPr>
        <w:t xml:space="preserve"> / price </w:t>
      </w:r>
      <w:r w:rsidR="00C3785A">
        <w:rPr>
          <w:rFonts w:cstheme="minorHAnsi"/>
          <w:sz w:val="21"/>
          <w:szCs w:val="21"/>
          <w:lang w:val="en-US"/>
        </w:rPr>
        <w:t>in the offer)</w:t>
      </w:r>
      <w:r w:rsidR="00A36F16" w:rsidRPr="00C3785A">
        <w:rPr>
          <w:rFonts w:cstheme="minorHAnsi"/>
          <w:sz w:val="21"/>
          <w:szCs w:val="21"/>
          <w:lang w:val="en-US"/>
        </w:rPr>
        <w:t xml:space="preserve"> * 100.</w:t>
      </w:r>
    </w:p>
    <w:p w:rsidR="00B40261" w:rsidRPr="00C3785A" w:rsidRDefault="00B40261" w:rsidP="00B40261">
      <w:pPr>
        <w:autoSpaceDE w:val="0"/>
        <w:autoSpaceDN w:val="0"/>
        <w:adjustRightInd w:val="0"/>
        <w:spacing w:after="0" w:line="240" w:lineRule="auto"/>
        <w:ind w:left="360" w:right="-46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In case of bids submitted by foreign Bidders (for comparison of bids - the </w:t>
      </w:r>
      <w:r w:rsidR="00C3785A" w:rsidRPr="00C3785A">
        <w:rPr>
          <w:rFonts w:cstheme="minorHAnsi"/>
          <w:sz w:val="21"/>
          <w:szCs w:val="21"/>
          <w:lang w:val="en-US"/>
        </w:rPr>
        <w:t xml:space="preserve">Contracting Authority </w:t>
      </w:r>
      <w:r w:rsidRPr="00C3785A">
        <w:rPr>
          <w:rFonts w:cstheme="minorHAnsi"/>
          <w:sz w:val="21"/>
          <w:szCs w:val="21"/>
          <w:lang w:val="en-US"/>
        </w:rPr>
        <w:t>will add VAT to the net price in the</w:t>
      </w:r>
      <w:r w:rsidR="00D0105D">
        <w:rPr>
          <w:rFonts w:cstheme="minorHAnsi"/>
          <w:sz w:val="21"/>
          <w:szCs w:val="21"/>
          <w:lang w:val="en-US"/>
        </w:rPr>
        <w:t xml:space="preserve"> offer</w:t>
      </w:r>
      <w:r w:rsidRPr="00C3785A">
        <w:rPr>
          <w:rFonts w:cstheme="minorHAnsi"/>
          <w:sz w:val="21"/>
          <w:szCs w:val="21"/>
          <w:lang w:val="en-US"/>
        </w:rPr>
        <w:t xml:space="preserve"> bid). In such a case, VAT shall be </w:t>
      </w:r>
      <w:r w:rsidR="00D0105D">
        <w:rPr>
          <w:rFonts w:cstheme="minorHAnsi"/>
          <w:sz w:val="21"/>
          <w:szCs w:val="21"/>
          <w:lang w:val="en-US"/>
        </w:rPr>
        <w:t xml:space="preserve">paid </w:t>
      </w:r>
      <w:r w:rsidRPr="00C3785A">
        <w:rPr>
          <w:rFonts w:cstheme="minorHAnsi"/>
          <w:sz w:val="21"/>
          <w:szCs w:val="21"/>
          <w:lang w:val="en-US"/>
        </w:rPr>
        <w:t xml:space="preserve"> by the </w:t>
      </w:r>
      <w:r w:rsidR="00C3785A" w:rsidRPr="00C3785A">
        <w:rPr>
          <w:rFonts w:cstheme="minorHAnsi"/>
          <w:sz w:val="21"/>
          <w:szCs w:val="21"/>
          <w:lang w:val="en-US"/>
        </w:rPr>
        <w:t>Contracting Authority</w:t>
      </w:r>
    </w:p>
    <w:p w:rsidR="001C1619" w:rsidRPr="00C3785A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  <w:lang w:val="en-US"/>
        </w:rPr>
      </w:pPr>
    </w:p>
    <w:p w:rsidR="00092BB7" w:rsidRPr="009B2706" w:rsidRDefault="00612ACA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IV. </w:t>
      </w:r>
      <w:r w:rsidR="00092BB7" w:rsidRPr="009B2706">
        <w:rPr>
          <w:rFonts w:cstheme="minorHAnsi"/>
          <w:b/>
          <w:bCs/>
          <w:sz w:val="21"/>
          <w:szCs w:val="21"/>
        </w:rPr>
        <w:t>Additional information:</w:t>
      </w:r>
    </w:p>
    <w:p w:rsidR="00092BB7" w:rsidRPr="00C3785A" w:rsidRDefault="00092BB7" w:rsidP="008D127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C3785A">
        <w:rPr>
          <w:rFonts w:asciiTheme="minorHAnsi" w:hAnsiTheme="minorHAnsi" w:cstheme="minorHAnsi"/>
          <w:sz w:val="21"/>
          <w:szCs w:val="21"/>
          <w:lang w:val="en-US"/>
        </w:rPr>
        <w:t xml:space="preserve">In order to complete the order, a contract will be signed with the selected Contractor. </w:t>
      </w:r>
    </w:p>
    <w:p w:rsidR="00334F24" w:rsidRPr="00C3785A" w:rsidRDefault="00334F24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Maximum </w:t>
      </w:r>
      <w:r w:rsidR="00C3785A">
        <w:rPr>
          <w:rFonts w:cstheme="minorHAnsi"/>
          <w:sz w:val="21"/>
          <w:szCs w:val="21"/>
          <w:lang w:val="en-US"/>
        </w:rPr>
        <w:t>delivery</w:t>
      </w:r>
      <w:r w:rsidRPr="00C3785A">
        <w:rPr>
          <w:rFonts w:cstheme="minorHAnsi"/>
          <w:sz w:val="21"/>
          <w:szCs w:val="21"/>
          <w:lang w:val="en-US"/>
        </w:rPr>
        <w:t xml:space="preserve"> date</w:t>
      </w:r>
      <w:r w:rsidR="00C3785A">
        <w:rPr>
          <w:rFonts w:cstheme="minorHAnsi"/>
          <w:sz w:val="21"/>
          <w:szCs w:val="21"/>
          <w:lang w:val="en-US"/>
        </w:rPr>
        <w:t xml:space="preserve"> in the contract</w:t>
      </w:r>
      <w:r w:rsidRPr="00C3785A">
        <w:rPr>
          <w:rFonts w:cstheme="minorHAnsi"/>
          <w:sz w:val="21"/>
          <w:szCs w:val="21"/>
          <w:lang w:val="en-US"/>
        </w:rPr>
        <w:t xml:space="preserve"> </w:t>
      </w:r>
      <w:r w:rsidR="00337B12" w:rsidRPr="00C3785A">
        <w:rPr>
          <w:rFonts w:cstheme="minorHAnsi"/>
          <w:sz w:val="21"/>
          <w:szCs w:val="21"/>
          <w:lang w:val="en-US"/>
        </w:rPr>
        <w:t xml:space="preserve">- until 18.12.2019. </w:t>
      </w:r>
      <w:r w:rsidRPr="00C3785A">
        <w:rPr>
          <w:rFonts w:cstheme="minorHAnsi"/>
          <w:sz w:val="21"/>
          <w:szCs w:val="21"/>
          <w:lang w:val="en-US"/>
        </w:rPr>
        <w:t>(</w:t>
      </w:r>
      <w:r w:rsidR="00337B12" w:rsidRPr="00C3785A">
        <w:rPr>
          <w:rFonts w:cstheme="minorHAnsi"/>
          <w:sz w:val="21"/>
          <w:szCs w:val="21"/>
          <w:lang w:val="en-US"/>
        </w:rPr>
        <w:t xml:space="preserve">actual deadline </w:t>
      </w:r>
      <w:r w:rsidRPr="00C3785A">
        <w:rPr>
          <w:rFonts w:cstheme="minorHAnsi"/>
          <w:sz w:val="21"/>
          <w:szCs w:val="21"/>
          <w:lang w:val="en-US"/>
        </w:rPr>
        <w:t>as declared in the tender).</w:t>
      </w:r>
    </w:p>
    <w:p w:rsidR="00092BB7" w:rsidRPr="00C3785A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>The Contracting Authority reserves the right to negotiate the terms of the contract with the best contractors.</w:t>
      </w:r>
    </w:p>
    <w:p w:rsidR="00092BB7" w:rsidRPr="00C3785A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>The Contracting Authority reserves the right not to select any of the Economic Operators.</w:t>
      </w:r>
    </w:p>
    <w:p w:rsidR="001C1619" w:rsidRPr="00C3785A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1"/>
          <w:szCs w:val="21"/>
          <w:lang w:val="en-US"/>
        </w:rPr>
      </w:pPr>
      <w:r w:rsidRPr="00C3785A">
        <w:rPr>
          <w:rFonts w:cstheme="minorHAnsi"/>
          <w:sz w:val="21"/>
          <w:szCs w:val="21"/>
          <w:lang w:val="en-US"/>
        </w:rPr>
        <w:t xml:space="preserve">The selection of the Contractor based on the </w:t>
      </w:r>
      <w:r w:rsidR="0026674D" w:rsidRPr="00C3785A">
        <w:rPr>
          <w:rFonts w:cstheme="minorHAnsi"/>
          <w:sz w:val="21"/>
          <w:szCs w:val="21"/>
          <w:lang w:val="en-US"/>
        </w:rPr>
        <w:t xml:space="preserve">highest number of points </w:t>
      </w:r>
      <w:r w:rsidRPr="00C3785A">
        <w:rPr>
          <w:rFonts w:cstheme="minorHAnsi"/>
          <w:sz w:val="21"/>
          <w:szCs w:val="21"/>
          <w:lang w:val="en-US"/>
        </w:rPr>
        <w:t>will be announced on the website. The contracting authority shall do so without delay after the end of the procedure.</w:t>
      </w:r>
    </w:p>
    <w:sectPr w:rsidR="001C1619" w:rsidRPr="00C3785A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04AA1"/>
    <w:multiLevelType w:val="multilevel"/>
    <w:tmpl w:val="A07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223AF"/>
    <w:multiLevelType w:val="multilevel"/>
    <w:tmpl w:val="2F3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74F50"/>
    <w:multiLevelType w:val="hybridMultilevel"/>
    <w:tmpl w:val="E97241F4"/>
    <w:lvl w:ilvl="0" w:tplc="E7147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57521"/>
    <w:multiLevelType w:val="hybridMultilevel"/>
    <w:tmpl w:val="270449E6"/>
    <w:lvl w:ilvl="0" w:tplc="726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796CA3"/>
    <w:multiLevelType w:val="hybridMultilevel"/>
    <w:tmpl w:val="A950D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0590"/>
    <w:multiLevelType w:val="hybridMultilevel"/>
    <w:tmpl w:val="053066D6"/>
    <w:lvl w:ilvl="0" w:tplc="F2100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F6DA6"/>
    <w:multiLevelType w:val="hybridMultilevel"/>
    <w:tmpl w:val="6EFAE3A0"/>
    <w:lvl w:ilvl="0" w:tplc="304E9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C0F7A"/>
    <w:multiLevelType w:val="hybridMultilevel"/>
    <w:tmpl w:val="670E0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7D0D2AE0"/>
    <w:multiLevelType w:val="hybridMultilevel"/>
    <w:tmpl w:val="989AE3B8"/>
    <w:lvl w:ilvl="0" w:tplc="FA38EBB2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35DB7"/>
    <w:rsid w:val="000409BA"/>
    <w:rsid w:val="000434A3"/>
    <w:rsid w:val="000661FE"/>
    <w:rsid w:val="00092BB7"/>
    <w:rsid w:val="00092EF1"/>
    <w:rsid w:val="00123DD8"/>
    <w:rsid w:val="00125DF7"/>
    <w:rsid w:val="001C1619"/>
    <w:rsid w:val="001C642F"/>
    <w:rsid w:val="001E5858"/>
    <w:rsid w:val="0021625B"/>
    <w:rsid w:val="00217018"/>
    <w:rsid w:val="002329A0"/>
    <w:rsid w:val="0026674D"/>
    <w:rsid w:val="00271310"/>
    <w:rsid w:val="00275F23"/>
    <w:rsid w:val="002910F1"/>
    <w:rsid w:val="002A7AF8"/>
    <w:rsid w:val="002B1283"/>
    <w:rsid w:val="002C2125"/>
    <w:rsid w:val="002C30DA"/>
    <w:rsid w:val="002E1E5D"/>
    <w:rsid w:val="00303146"/>
    <w:rsid w:val="0030322D"/>
    <w:rsid w:val="00334F24"/>
    <w:rsid w:val="00337B12"/>
    <w:rsid w:val="00383038"/>
    <w:rsid w:val="003A1422"/>
    <w:rsid w:val="003B37EC"/>
    <w:rsid w:val="003B4EFF"/>
    <w:rsid w:val="003F3D93"/>
    <w:rsid w:val="00403057"/>
    <w:rsid w:val="00433FDF"/>
    <w:rsid w:val="00445B61"/>
    <w:rsid w:val="0044615A"/>
    <w:rsid w:val="00467359"/>
    <w:rsid w:val="00477CA5"/>
    <w:rsid w:val="00497180"/>
    <w:rsid w:val="004B0E0C"/>
    <w:rsid w:val="00503784"/>
    <w:rsid w:val="0054321E"/>
    <w:rsid w:val="00583D6F"/>
    <w:rsid w:val="00590905"/>
    <w:rsid w:val="005A0A24"/>
    <w:rsid w:val="00604863"/>
    <w:rsid w:val="00612ACA"/>
    <w:rsid w:val="00612DBA"/>
    <w:rsid w:val="0061542D"/>
    <w:rsid w:val="006A7EFB"/>
    <w:rsid w:val="006E3578"/>
    <w:rsid w:val="00705011"/>
    <w:rsid w:val="007440BC"/>
    <w:rsid w:val="00784D4B"/>
    <w:rsid w:val="00785B60"/>
    <w:rsid w:val="007B1BE8"/>
    <w:rsid w:val="007C6F4B"/>
    <w:rsid w:val="007E5AA7"/>
    <w:rsid w:val="007F7AB0"/>
    <w:rsid w:val="00814CE3"/>
    <w:rsid w:val="00862325"/>
    <w:rsid w:val="00884E5F"/>
    <w:rsid w:val="008A0744"/>
    <w:rsid w:val="008B51AA"/>
    <w:rsid w:val="008D1279"/>
    <w:rsid w:val="00947D7F"/>
    <w:rsid w:val="0095406F"/>
    <w:rsid w:val="0096696B"/>
    <w:rsid w:val="009B13FD"/>
    <w:rsid w:val="009B2706"/>
    <w:rsid w:val="00A12DD8"/>
    <w:rsid w:val="00A36F16"/>
    <w:rsid w:val="00A67081"/>
    <w:rsid w:val="00A70873"/>
    <w:rsid w:val="00AC0DB5"/>
    <w:rsid w:val="00B00D89"/>
    <w:rsid w:val="00B10750"/>
    <w:rsid w:val="00B116B0"/>
    <w:rsid w:val="00B40261"/>
    <w:rsid w:val="00B45E4F"/>
    <w:rsid w:val="00B50A8F"/>
    <w:rsid w:val="00B576DD"/>
    <w:rsid w:val="00B84924"/>
    <w:rsid w:val="00B97E55"/>
    <w:rsid w:val="00BF10DF"/>
    <w:rsid w:val="00C3785A"/>
    <w:rsid w:val="00D0105D"/>
    <w:rsid w:val="00D2346D"/>
    <w:rsid w:val="00D2630D"/>
    <w:rsid w:val="00D8231C"/>
    <w:rsid w:val="00D87921"/>
    <w:rsid w:val="00DB024A"/>
    <w:rsid w:val="00E27FE8"/>
    <w:rsid w:val="00E747E3"/>
    <w:rsid w:val="00E831A5"/>
    <w:rsid w:val="00EA68E3"/>
    <w:rsid w:val="00EC7422"/>
    <w:rsid w:val="00EE0546"/>
    <w:rsid w:val="00F22EA6"/>
    <w:rsid w:val="00F8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F207A2-518F-4DA6-B955-02CE18B0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DD8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612ACA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7E5AA7"/>
  </w:style>
  <w:style w:type="paragraph" w:styleId="Tekstkomentarza">
    <w:name w:val="annotation text"/>
    <w:basedOn w:val="Normalny"/>
    <w:link w:val="TekstkomentarzaZnak"/>
    <w:uiPriority w:val="99"/>
    <w:unhideWhenUsed/>
    <w:rsid w:val="00C37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78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gierej-czerkies@nencki.gov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2019-11-04T11:17:00Z</dcterms:created>
  <dcterms:modified xsi:type="dcterms:W3CDTF">2019-11-04T11:17:00Z</dcterms:modified>
</cp:coreProperties>
</file>