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F37A45">
        <w:rPr>
          <w:rFonts w:cstheme="minorHAnsi"/>
          <w:b/>
          <w:sz w:val="20"/>
          <w:szCs w:val="20"/>
        </w:rPr>
        <w:t>Wirówka z chłodzeniem</w:t>
      </w:r>
      <w:r w:rsidR="00BF3C1C" w:rsidRPr="00CD57CE">
        <w:rPr>
          <w:rFonts w:cstheme="minorHAnsi"/>
          <w:b/>
          <w:sz w:val="20"/>
          <w:szCs w:val="20"/>
        </w:rPr>
        <w:t xml:space="preserve"> 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F37A45" w:rsidRDefault="00F37A45" w:rsidP="00F37A45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b/>
                <w:bCs/>
                <w:sz w:val="20"/>
                <w:szCs w:val="20"/>
              </w:rPr>
              <w:t>Wirówk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9862C5">
              <w:rPr>
                <w:b/>
                <w:bCs/>
                <w:sz w:val="20"/>
                <w:szCs w:val="20"/>
              </w:rPr>
              <w:t xml:space="preserve"> z chłodzeniem</w:t>
            </w:r>
            <w:r w:rsidRPr="009862C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862C5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Siła wirowania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rcf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21130 x g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Możliwość regulacji prędkości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rpm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w zakresie 100-15000, ze skokiem 50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rpm</w:t>
            </w:r>
            <w:proofErr w:type="spellEnd"/>
          </w:p>
          <w:p w:rsidR="007731D0" w:rsidRPr="00F37A45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Maksymalny pobór mocy 350W</w:t>
            </w:r>
          </w:p>
          <w:p w:rsidR="00F37A4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731D0" w:rsidRPr="009862C5" w:rsidRDefault="007731D0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Czas osiągnięcia prędkości maksymalnej 15 sekund</w:t>
            </w:r>
          </w:p>
          <w:p w:rsidR="00F37A45" w:rsidRPr="00F37A45" w:rsidRDefault="00F37A45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Czas zatrzymania rotora 16 sekund</w:t>
            </w:r>
          </w:p>
          <w:p w:rsidR="007731D0" w:rsidRPr="007731D0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731D0" w:rsidRPr="00F37A45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Dostępne 4 rotory</w:t>
            </w:r>
          </w:p>
          <w:p w:rsidR="007731D0" w:rsidRPr="00F37A45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Możliwość wirowana 24 probówek 1,5/2ml</w:t>
            </w:r>
          </w:p>
          <w:p w:rsidR="007731D0" w:rsidRPr="00F37A45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Możliwość ustawienia czasu w zakresie 30s-9h 59min, możliwość pracy ciągłej</w:t>
            </w:r>
          </w:p>
          <w:p w:rsidR="007731D0" w:rsidRPr="00F37A45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Głośność z pokrywą poniżej 48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dB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>(A)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Waga urządzenia bez wirnika 21kg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Możliwość regulacji temperatury od -10°C do +40°C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Wysokość wirówki z otwartą pokrywą 51 cm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Gwarantowana temperatura przy maksymalnej prędkości obrotowej 4°C</w:t>
            </w:r>
          </w:p>
          <w:p w:rsidR="00F37A4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731D0" w:rsidRPr="009862C5" w:rsidRDefault="007731D0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Wymiary zewnętrzne (szer. x głęb. x wys.)  29 x 48 x 26 cm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Oddzielny przycisk funkcji szybkiego wirowania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Nie wymaga podłączenia do innych mediów oprócz zasilania 230V/50-60Hz</w:t>
            </w:r>
          </w:p>
          <w:p w:rsidR="007731D0" w:rsidRPr="00F37A45" w:rsidRDefault="007731D0" w:rsidP="007731D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Funkcja „Eco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Shut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Off”, polegająca na automatycznym wyłączeniu urządzenia po 8 godzinach bezczynności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Funkcja szybkiego, wstępnego ochładzania komory wirowania oraz uzyskiwania maksymalnej dokładności temperatury wewnątrz wirnika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0037B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Możliwość ustawiania zarówno wartości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rpm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jak i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rcf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oraz szybkiego konwertowania tych wartości między sobą</w:t>
            </w:r>
          </w:p>
          <w:p w:rsidR="0090037B" w:rsidRPr="009862C5" w:rsidRDefault="0090037B" w:rsidP="00900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Możliwość wirowania bez ograniczenia czasowego</w:t>
            </w:r>
          </w:p>
          <w:p w:rsidR="00F37A4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90037B" w:rsidRPr="009862C5" w:rsidRDefault="0090037B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Możliwość schłodzenia komory od temperatury pokojowej do 4oC w czasie 8 minut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0037B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Funkcja bezpiecznego hamowania, chroniąca wrażliwe próbki i zapobiegająca mieszaniu się rozdzielonych warstw</w:t>
            </w:r>
          </w:p>
          <w:p w:rsidR="0090037B" w:rsidRPr="00F37A45" w:rsidRDefault="0090037B" w:rsidP="00900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Dren odprowadzający wilgoć oraz skropliny z komory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W zestawie rotor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stałokątowy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862C5">
              <w:rPr>
                <w:rFonts w:cs="Arial"/>
                <w:color w:val="000000"/>
                <w:sz w:val="20"/>
                <w:szCs w:val="20"/>
              </w:rPr>
              <w:t>aerozoszczelny</w:t>
            </w:r>
            <w:proofErr w:type="spellEnd"/>
            <w:r w:rsidRPr="009862C5">
              <w:rPr>
                <w:rFonts w:cs="Arial"/>
                <w:color w:val="000000"/>
                <w:sz w:val="20"/>
                <w:szCs w:val="20"/>
              </w:rPr>
              <w:t>, pokryty PTFE, umożliwiający wirowanie 24 probówek o pojemności 1,5/2 ml. Posiadający możliwość zastosowania adapterów na probówki 0,2ml; 0,4ml; 0,5ml; 0,6ml. Maksymalna prędkość wirowania nie mniejsza niż 21 130 x g. Rotor wraz z pokrywą można sterylizo</w:t>
            </w:r>
            <w:r>
              <w:rPr>
                <w:rFonts w:cs="Arial"/>
                <w:color w:val="000000"/>
                <w:sz w:val="20"/>
                <w:szCs w:val="20"/>
              </w:rPr>
              <w:t>wać w autoklawie (120°C, 20min)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7731D0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Autoryzowany serwis producenta na terenie Polski</w:t>
            </w:r>
          </w:p>
          <w:p w:rsidR="007731D0" w:rsidRPr="00F37A45" w:rsidRDefault="007731D0" w:rsidP="0090037B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Rok produkcji nie wcześniejszy niż 2019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Zapewnienie serwisu pogwarancyjnego, w tym możliwości zakup</w:t>
            </w:r>
            <w:r>
              <w:rPr>
                <w:rFonts w:cs="Arial"/>
                <w:color w:val="000000"/>
                <w:sz w:val="20"/>
                <w:szCs w:val="20"/>
              </w:rPr>
              <w:t>u</w:t>
            </w:r>
            <w:r w:rsidRPr="009862C5">
              <w:rPr>
                <w:rFonts w:cs="Arial"/>
                <w:color w:val="000000"/>
                <w:sz w:val="20"/>
                <w:szCs w:val="20"/>
              </w:rPr>
              <w:t xml:space="preserve"> części zamiennych przez okres co najmniej 8 lat, od daty zakończenia okresu gwarancji.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F37A4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Reakcja serwisu technicznego na zgłoszenie awarii nie dłuższa niż 48 godz.</w:t>
            </w:r>
          </w:p>
          <w:p w:rsidR="00F37A45" w:rsidRPr="009862C5" w:rsidRDefault="00F37A45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F37A45" w:rsidRPr="009862C5" w:rsidRDefault="00F37A45" w:rsidP="00F37A45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2C5">
              <w:rPr>
                <w:rFonts w:cs="Arial"/>
                <w:color w:val="000000"/>
                <w:sz w:val="20"/>
                <w:szCs w:val="20"/>
              </w:rPr>
              <w:t>Zapewnienie urządzenia zastępczego, w przypadku, gdy n</w:t>
            </w:r>
            <w:r w:rsidR="00720EB9">
              <w:rPr>
                <w:rFonts w:cs="Arial"/>
                <w:color w:val="000000"/>
                <w:sz w:val="20"/>
                <w:szCs w:val="20"/>
              </w:rPr>
              <w:t>aprawa będzie trwać dłużej niż 14 dni roboczych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D3DD4" w:rsidRDefault="005D3DD4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D3DD4" w:rsidRDefault="005D3DD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37A45" w:rsidRP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0037B" w:rsidRDefault="0090037B" w:rsidP="0090037B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D3DD4" w:rsidRDefault="005D3DD4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037B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0037B" w:rsidRDefault="0090037B" w:rsidP="0090037B">
            <w:pPr>
              <w:rPr>
                <w:rFonts w:ascii="Calibri" w:hAnsi="Calibri"/>
                <w:sz w:val="20"/>
                <w:szCs w:val="20"/>
              </w:rPr>
            </w:pPr>
          </w:p>
          <w:p w:rsidR="00BF3C1C" w:rsidRPr="0090037B" w:rsidRDefault="0090037B" w:rsidP="0090037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726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6B419D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F37A45">
        <w:rPr>
          <w:rFonts w:cstheme="minorHAnsi"/>
          <w:color w:val="000000"/>
          <w:sz w:val="20"/>
          <w:szCs w:val="20"/>
        </w:rPr>
        <w:t>6</w:t>
      </w:r>
      <w:r w:rsidR="00263169">
        <w:rPr>
          <w:rFonts w:cstheme="minorHAnsi"/>
          <w:color w:val="000000"/>
          <w:sz w:val="20"/>
          <w:szCs w:val="20"/>
        </w:rPr>
        <w:t xml:space="preserve"> tygodni).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………………………………. (min. 24 miesiące).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>
        <w:rPr>
          <w:rFonts w:asciiTheme="minorHAnsi" w:hAnsiTheme="minorHAnsi" w:cstheme="minorHAnsi"/>
          <w:color w:val="365F91"/>
          <w:lang w:val="it-IT"/>
        </w:rPr>
        <w:t>f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>
        <w:rPr>
          <w:rFonts w:asciiTheme="minorHAnsi" w:hAnsiTheme="minorHAnsi" w:cstheme="minorHAnsi"/>
          <w:color w:val="365F91"/>
          <w:lang w:val="it-IT"/>
        </w:rPr>
        <w:t>dziaczkowski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5D3DD4"/>
    <w:rsid w:val="0060465A"/>
    <w:rsid w:val="006172C7"/>
    <w:rsid w:val="0065323E"/>
    <w:rsid w:val="00681D49"/>
    <w:rsid w:val="006A65BD"/>
    <w:rsid w:val="006D1465"/>
    <w:rsid w:val="00711C10"/>
    <w:rsid w:val="00720EB9"/>
    <w:rsid w:val="007731D0"/>
    <w:rsid w:val="0088769B"/>
    <w:rsid w:val="008A299E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  <w:rsid w:val="00F3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F5F42-38E7-4CB9-A20B-B3FE73A2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2020-02-25T13:15:00Z</dcterms:created>
  <dcterms:modified xsi:type="dcterms:W3CDTF">2020-02-25T13:27:00Z</dcterms:modified>
</cp:coreProperties>
</file>