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proofErr w:type="spellStart"/>
      <w:r w:rsidR="00F550E2">
        <w:rPr>
          <w:rFonts w:cstheme="minorHAnsi"/>
          <w:b/>
          <w:sz w:val="20"/>
          <w:szCs w:val="20"/>
        </w:rPr>
        <w:t>Sonikator</w:t>
      </w:r>
      <w:proofErr w:type="spellEnd"/>
      <w:r w:rsidR="00BF3C1C" w:rsidRPr="00CD57CE">
        <w:rPr>
          <w:rFonts w:cstheme="minorHAnsi"/>
          <w:b/>
          <w:sz w:val="20"/>
          <w:szCs w:val="20"/>
        </w:rPr>
        <w:t xml:space="preserve"> 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Default="00F550E2" w:rsidP="00F37A4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Sonikator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lub </w:t>
            </w:r>
            <w:r w:rsidRPr="00F550E2">
              <w:rPr>
                <w:b/>
                <w:bCs/>
                <w:sz w:val="20"/>
                <w:szCs w:val="20"/>
                <w:u w:val="single"/>
              </w:rPr>
              <w:t>równoważny</w:t>
            </w:r>
            <w:r w:rsidR="00F37A45" w:rsidRPr="00F550E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F37A45" w:rsidRPr="009862C5">
              <w:rPr>
                <w:rFonts w:cstheme="minorHAnsi"/>
                <w:sz w:val="20"/>
                <w:szCs w:val="20"/>
              </w:rPr>
              <w:t>o następujących parametrach</w:t>
            </w:r>
            <w:r w:rsidR="0010283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102833">
              <w:rPr>
                <w:rFonts w:cstheme="minorHAnsi"/>
                <w:sz w:val="20"/>
                <w:szCs w:val="20"/>
              </w:rPr>
              <w:t>i funkcjach</w:t>
            </w:r>
            <w:r w:rsidR="00F37A45" w:rsidRPr="009862C5">
              <w:rPr>
                <w:rFonts w:cstheme="minorHAnsi"/>
                <w:sz w:val="20"/>
                <w:szCs w:val="20"/>
              </w:rPr>
              <w:t>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550E2" w:rsidRPr="00F550E2" w:rsidRDefault="00F550E2" w:rsidP="00F550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744F">
              <w:rPr>
                <w:rFonts w:cstheme="minorHAnsi"/>
                <w:color w:val="000000"/>
                <w:sz w:val="20"/>
                <w:szCs w:val="20"/>
              </w:rPr>
              <w:t xml:space="preserve">Metoda homogenizacji </w:t>
            </w:r>
            <w:r w:rsidRPr="0051744F">
              <w:rPr>
                <w:rStyle w:val="apple-tab-span"/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51744F">
              <w:rPr>
                <w:rFonts w:cstheme="minorHAnsi"/>
                <w:color w:val="000000"/>
                <w:sz w:val="20"/>
                <w:szCs w:val="20"/>
              </w:rPr>
              <w:t>ultradźwiękowa</w:t>
            </w:r>
            <w:r w:rsidRPr="0051744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550E2" w:rsidRPr="0051744F" w:rsidRDefault="00F550E2" w:rsidP="00F55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550E2" w:rsidRPr="00F550E2" w:rsidRDefault="00F550E2" w:rsidP="00F550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744F">
              <w:rPr>
                <w:rFonts w:cstheme="minorHAnsi"/>
                <w:color w:val="000000"/>
                <w:sz w:val="20"/>
                <w:szCs w:val="20"/>
              </w:rPr>
              <w:t>Moc ultradźwięków -</w:t>
            </w:r>
            <w:r w:rsidRPr="0051744F">
              <w:rPr>
                <w:rFonts w:cstheme="minorHAnsi"/>
                <w:sz w:val="20"/>
                <w:szCs w:val="20"/>
              </w:rPr>
              <w:t xml:space="preserve"> </w:t>
            </w:r>
            <w:r w:rsidRPr="0051744F">
              <w:rPr>
                <w:rFonts w:cstheme="minorHAnsi"/>
                <w:color w:val="000000"/>
                <w:sz w:val="20"/>
                <w:szCs w:val="20"/>
              </w:rPr>
              <w:t>minimum 535 W</w:t>
            </w:r>
            <w:r w:rsidRPr="0051744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550E2" w:rsidRPr="0051744F" w:rsidRDefault="00F550E2" w:rsidP="00F55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550E2" w:rsidRPr="00F550E2" w:rsidRDefault="00F550E2" w:rsidP="00F550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744F">
              <w:rPr>
                <w:rFonts w:cstheme="minorHAnsi"/>
                <w:color w:val="000000"/>
                <w:sz w:val="20"/>
                <w:szCs w:val="20"/>
              </w:rPr>
              <w:t xml:space="preserve">Częstotliwość </w:t>
            </w:r>
            <w:r w:rsidRPr="0051744F">
              <w:rPr>
                <w:rFonts w:cstheme="minorHAnsi"/>
                <w:sz w:val="20"/>
                <w:szCs w:val="20"/>
              </w:rPr>
              <w:t xml:space="preserve">- </w:t>
            </w:r>
            <w:r w:rsidRPr="0051744F">
              <w:rPr>
                <w:rFonts w:cstheme="minorHAnsi"/>
                <w:color w:val="000000"/>
                <w:sz w:val="20"/>
                <w:szCs w:val="20"/>
              </w:rPr>
              <w:t>minimum 19 kHz</w:t>
            </w:r>
          </w:p>
          <w:p w:rsidR="00F550E2" w:rsidRPr="00F550E2" w:rsidRDefault="00F550E2" w:rsidP="00F55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550E2" w:rsidRPr="0051744F" w:rsidRDefault="00F550E2" w:rsidP="00F55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Możliwość homogenizacji próbek co najmniej 0,2-900ml</w:t>
            </w:r>
          </w:p>
          <w:p w:rsidR="00F550E2" w:rsidRPr="0051744F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Tryb ciągły i impulsowy (w zakresie minimum 100-900 ms), czasowy do 99h 59min 59s, z możliwością programowania energii do (999999 J) oraz specjalny tryb dający możliwość mniejszego zużycia sonotrody (minimum do 60%)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Kontrola amplitudy w minimalnym zakresie 20-100 %</w:t>
            </w:r>
          </w:p>
          <w:p w:rsidR="00F550E2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Pamięć minimum 15 programów (w tym tryb, energia czas, amplituda)</w:t>
            </w:r>
          </w:p>
          <w:p w:rsidR="00F550E2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Klawiatura membranowa z wyświetlaczem LCD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Wyświetlacz z informacją w postaci ikon trybu ciągłego, trybu pulsacyjnego trybu czasu, Ikona dżuli, Ikona amplitudy, Ikona temperatury, czasu włączenia i wyłączenia impulsów, Ikona wyłączenia i wyłączenia urządzenia, ikona całkowitego czasu pulsowania, wskaźnik aktywności, trybu oszczędności, alarmów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Zasilacz typu szeregowego</w:t>
            </w:r>
          </w:p>
          <w:p w:rsidR="00F550E2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Możliwość dostosowania długości impulsu ultradźwiękowego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Jednostka centralna wentylowana w sposób wymuszony</w:t>
            </w:r>
          </w:p>
          <w:p w:rsidR="00F550E2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Zasilanie 230 V, oznakowanie CE, zabezpieczanie prądowe 9,5 A</w:t>
            </w:r>
          </w:p>
          <w:p w:rsidR="00F550E2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Wyposażony w konwerter 550W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Wyposażony w głowicę pośrednią ½ calową stopniowaną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2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lastRenderedPageBreak/>
              <w:t>Wyposażony w końcówkę homogenizującą 1/8 calową stopniowaną dla pojemności minimum 0,25-10ml dla amplitudy minimum 120-490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Pr="0051744F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Wyposażony w szafkę dźwiękoszczelną, wodoodporną obniżająca dźwięk o minimum 20 </w:t>
            </w:r>
            <w:proofErr w:type="spellStart"/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db</w:t>
            </w:r>
            <w:proofErr w:type="spellEnd"/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z wewnętrzną kolumną i płytą zaciskową regulowaną, przeszklonymi drzwiami, magazynkiem  na końcówki i głowice</w:t>
            </w: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Rok produkcji nie wcześniejszy niż 2019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F550E2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Zapewnienie serwisu pogwarancyjnego, w tym możliwości zakup części zamiennych przez okres co najmniej 5 lat, od daty zakończenia okresu gwarancji.</w:t>
            </w:r>
          </w:p>
          <w:p w:rsidR="00F550E2" w:rsidRPr="0051744F" w:rsidRDefault="00F550E2" w:rsidP="00F550E2">
            <w:pPr>
              <w:pStyle w:val="NormalnyWeb"/>
              <w:spacing w:before="0" w:beforeAutospacing="0" w:after="0" w:afterAutospacing="0"/>
              <w:ind w:left="714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</w:p>
          <w:p w:rsidR="00BF3C1C" w:rsidRPr="00C857BE" w:rsidRDefault="00F550E2" w:rsidP="00F550E2">
            <w:pPr>
              <w:pStyle w:val="NormalnyWeb"/>
              <w:numPr>
                <w:ilvl w:val="0"/>
                <w:numId w:val="8"/>
              </w:numPr>
              <w:spacing w:before="0" w:beforeAutospacing="0" w:after="160" w:afterAutospacing="0"/>
              <w:rPr>
                <w:sz w:val="20"/>
              </w:rPr>
            </w:pPr>
            <w:r w:rsidRPr="0051744F">
              <w:rPr>
                <w:rFonts w:ascii="Calibri" w:hAnsi="Calibri" w:cstheme="minorHAnsi"/>
                <w:color w:val="000000"/>
                <w:sz w:val="20"/>
                <w:szCs w:val="20"/>
              </w:rPr>
              <w:t>Reakcja serwisu technicznego na zgłoszenie awarii nie dłuższa niż 48 godz.</w:t>
            </w: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550E2" w:rsidRPr="00F550E2" w:rsidRDefault="00F550E2" w:rsidP="00F550E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P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1248A" w:rsidRDefault="00A124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550E2" w:rsidRDefault="00F550E2" w:rsidP="00F550E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550E2" w:rsidRDefault="00F550E2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90037B" w:rsidRDefault="00BF3C1C" w:rsidP="001028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F550E2">
        <w:rPr>
          <w:rFonts w:cstheme="minorHAnsi"/>
          <w:color w:val="000000"/>
          <w:sz w:val="20"/>
          <w:szCs w:val="20"/>
        </w:rPr>
        <w:t>6</w:t>
      </w:r>
      <w:r w:rsidR="00102833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>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50E2" w:rsidRDefault="00F550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32492D">
        <w:rPr>
          <w:rFonts w:asciiTheme="minorHAnsi" w:hAnsiTheme="minorHAnsi" w:cstheme="minorHAnsi"/>
          <w:color w:val="365F91"/>
        </w:rPr>
        <w:t xml:space="preserve">tel. 22 589 21 74,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F550E2">
        <w:rPr>
          <w:rFonts w:asciiTheme="minorHAnsi" w:hAnsiTheme="minorHAnsi" w:cstheme="minorHAnsi"/>
          <w:color w:val="365F91"/>
          <w:lang w:val="it-IT"/>
        </w:rPr>
        <w:t>a</w:t>
      </w:r>
      <w:r w:rsidR="0032492D">
        <w:rPr>
          <w:rFonts w:asciiTheme="minorHAnsi" w:hAnsiTheme="minorHAnsi" w:cstheme="minorHAnsi"/>
          <w:color w:val="365F91"/>
          <w:lang w:val="it-IT"/>
        </w:rPr>
        <w:t>le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F550E2">
        <w:rPr>
          <w:rFonts w:asciiTheme="minorHAnsi" w:hAnsiTheme="minorHAnsi" w:cstheme="minorHAnsi"/>
          <w:color w:val="365F91"/>
          <w:lang w:val="it-IT"/>
        </w:rPr>
        <w:t>piotrowska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8.75pt;height:19.5pt;visibility:visible" o:bullet="t">
        <v:imagedata r:id="rId1" o:title=""/>
      </v:shape>
    </w:pict>
  </w:numPicBullet>
  <w:numPicBullet w:numPicBulletId="1">
    <w:pict>
      <v:shape id="_x0000_i1104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02833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2492D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248A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86853"/>
    <w:rsid w:val="00D97CBD"/>
    <w:rsid w:val="00DC127E"/>
    <w:rsid w:val="00DC7A1A"/>
    <w:rsid w:val="00E97AF2"/>
    <w:rsid w:val="00F37A45"/>
    <w:rsid w:val="00F5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D2490-9BD5-410A-A8C4-1BA5DCD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5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2020-02-25T13:02:00Z</dcterms:created>
  <dcterms:modified xsi:type="dcterms:W3CDTF">2020-02-25T13:02:00Z</dcterms:modified>
</cp:coreProperties>
</file>