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  <w:bookmarkStart w:id="0" w:name="_GoBack"/>
      <w:bookmarkEnd w:id="0"/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0961" w:rsidRDefault="00022033" w:rsidP="006B09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6B0961">
        <w:rPr>
          <w:rFonts w:cstheme="minorHAnsi"/>
          <w:b/>
          <w:sz w:val="20"/>
          <w:szCs w:val="20"/>
        </w:rPr>
        <w:t>Komory laminarnej II klasy 90 cm</w:t>
      </w:r>
    </w:p>
    <w:p w:rsidR="00474B37" w:rsidRDefault="00474B37" w:rsidP="006B096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Pr="006B0961" w:rsidRDefault="006B0961" w:rsidP="00A713B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B0961">
              <w:rPr>
                <w:rFonts w:cstheme="minorHAnsi"/>
                <w:b/>
                <w:sz w:val="20"/>
                <w:szCs w:val="20"/>
              </w:rPr>
              <w:t xml:space="preserve">Komory laminarnej II klasy 90 cm </w:t>
            </w:r>
            <w:r w:rsidR="00F37A45" w:rsidRPr="006B0961">
              <w:rPr>
                <w:rFonts w:cstheme="minorHAnsi"/>
                <w:sz w:val="20"/>
                <w:szCs w:val="20"/>
              </w:rPr>
              <w:t>o następujących parametrach</w:t>
            </w:r>
            <w:r w:rsidR="00102833" w:rsidRPr="006B0961">
              <w:rPr>
                <w:rFonts w:cstheme="minorHAnsi"/>
                <w:sz w:val="20"/>
                <w:szCs w:val="20"/>
              </w:rPr>
              <w:t xml:space="preserve"> i funkcjach</w:t>
            </w:r>
            <w:r w:rsidR="00F37A45" w:rsidRPr="006B0961">
              <w:rPr>
                <w:rFonts w:cstheme="minorHAnsi"/>
                <w:sz w:val="20"/>
                <w:szCs w:val="20"/>
              </w:rPr>
              <w:t>: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A713B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sz w:val="20"/>
                <w:szCs w:val="20"/>
              </w:rPr>
              <w:t>Komora laminarna II klasy bezpieczeństwa mikrobiologicznego,  zgodna z normą PN EN12469.   Zgodność potwierdzona certyfikatem wydanym przez niezależną jednostkę certyfikującą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781CDE" w:rsidRDefault="00E7531F" w:rsidP="00A713B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Elementy konstrukcyjne, podstawowe dane techniczne:</w:t>
            </w:r>
          </w:p>
          <w:p w:rsidR="00781CDE" w:rsidRPr="0043402A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t>ściana tylna komory wykonana ze stali nierdzewnej kwasoodpornej AISI 304</w:t>
            </w: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t>ściany boczne komory roboczej wykonane ze szkła hartowanego</w:t>
            </w:r>
          </w:p>
          <w:p w:rsid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sz w:val="20"/>
                <w:szCs w:val="20"/>
              </w:rPr>
              <w:t>misa ze stali nierdzewnej kwasoodpornej AISI 304 umieszczona pod blatem roboczym</w:t>
            </w:r>
          </w:p>
          <w:p w:rsid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t>dwa filtry absolutne HEPA o skuteczności min. 99,995% dla cząsteczek ≥ 0,3um</w:t>
            </w: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t>szerokość obszaru roboczego min. 940 mm</w:t>
            </w: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z w:val="20"/>
                <w:szCs w:val="20"/>
              </w:rPr>
              <w:t>głębokość transportowa maks. 795 mm</w:t>
            </w: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z w:val="20"/>
                <w:szCs w:val="20"/>
              </w:rPr>
              <w:t>maksymalna szerokość zewn. komory 1060 mm</w:t>
            </w: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t>konstrukcja komory umożliwiająca obustronne mycie szyby frontowej zamykającej obszar pracy</w:t>
            </w:r>
          </w:p>
          <w:p w:rsid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sz w:val="20"/>
                <w:szCs w:val="20"/>
              </w:rPr>
              <w:t>V kształtny wlot powietrza na kurtynie</w:t>
            </w: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t>boki komory przeszklone</w:t>
            </w:r>
          </w:p>
          <w:p w:rsid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t>podłokietnik na przedramię mocowany na całej długości obszaru roboczego wykonany w całości ze stali nierdzewnej</w:t>
            </w: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t>szyba frontowa poruszana elektrycznie i umieszczona pod kątem w stosunku do blatu roboczego</w:t>
            </w: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t>wbudowana uszczelka do precyzyjnego domykania szyby frontowej</w:t>
            </w: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A713BD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sz w:val="20"/>
                <w:szCs w:val="20"/>
              </w:rPr>
              <w:t>komora wyposażona w dwa silniki  typu EC (elektronicznie komutowane)</w:t>
            </w:r>
          </w:p>
          <w:p w:rsidR="00A713BD" w:rsidRPr="00781CDE" w:rsidRDefault="00A713BD" w:rsidP="00A713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lastRenderedPageBreak/>
              <w:t>lampa UV zamontowana na stałe</w:t>
            </w: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781C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261"/>
              <w:rPr>
                <w:rFonts w:cstheme="minorHAnsi"/>
                <w:sz w:val="20"/>
                <w:szCs w:val="20"/>
              </w:rPr>
            </w:pPr>
          </w:p>
          <w:p w:rsidR="00781CDE" w:rsidRPr="00781CDE" w:rsidRDefault="00781CDE" w:rsidP="00A713BD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t xml:space="preserve">źródło światła umieszczone poza obszarem roboczym, min. 800 </w:t>
            </w:r>
            <w:proofErr w:type="spellStart"/>
            <w:r w:rsidRPr="00781CDE">
              <w:rPr>
                <w:rFonts w:cs="Tahoma"/>
                <w:color w:val="000000"/>
                <w:spacing w:val="-2"/>
                <w:sz w:val="20"/>
                <w:szCs w:val="20"/>
              </w:rPr>
              <w:t>lux</w:t>
            </w:r>
            <w:proofErr w:type="spellEnd"/>
          </w:p>
          <w:p w:rsidR="00E7531F" w:rsidRPr="0043402A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3402A">
              <w:rPr>
                <w:rFonts w:cstheme="minorHAnsi"/>
                <w:sz w:val="20"/>
                <w:szCs w:val="20"/>
              </w:rPr>
              <w:t>Wyposażenie: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A713B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blat roboczy dzielony asymetrycznie, wyjmowany, pozbawiony ostrych krawędzi, wykonany ze stali nierdzewnej kwasoodpornej AISI 316L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A713B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zawór gazu palnego zamontowany na tylnej ścianie obszaru roboczego  z prawej strony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A713B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stelaż pod komorę z profili zamkniętych z możliwością regulacji wysokości  pomiędzy 720 – 750 mm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A713B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złącze diagnostyczne umieszczone w łatwo dostępnym miejscu, umożliwiające podłączenie opcjonalnego modułu do zdalnej weryfikacji parametrów pracy komory przez autoryzowany serwis lub producenta poprzez sieć GSM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A713B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trzy gniazda elektryczne w obszarze pracy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D7202D" w:rsidRDefault="00E7531F" w:rsidP="00A713B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sz w:val="20"/>
                <w:szCs w:val="20"/>
              </w:rPr>
              <w:t>port pozwalający na przepro</w:t>
            </w:r>
            <w:r w:rsidR="00A713BD">
              <w:rPr>
                <w:sz w:val="20"/>
                <w:szCs w:val="20"/>
              </w:rPr>
              <w:t>wadzenie testu DOP filtrów HEPA</w:t>
            </w:r>
          </w:p>
          <w:p w:rsidR="00D7202D" w:rsidRPr="00A713BD" w:rsidRDefault="00D7202D" w:rsidP="00D720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713BD" w:rsidRPr="00A713BD" w:rsidRDefault="00A713BD" w:rsidP="00A713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713BD" w:rsidRPr="003D4D88" w:rsidRDefault="00A713BD" w:rsidP="00A713BD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D88">
              <w:rPr>
                <w:rFonts w:asciiTheme="minorHAnsi" w:hAnsiTheme="minorHAnsi" w:cs="Tahoma"/>
                <w:sz w:val="20"/>
                <w:szCs w:val="20"/>
                <w:shd w:val="clear" w:color="auto" w:fill="FFFFFF"/>
              </w:rPr>
              <w:t>podłączenia typu gaz oraz energia elektryczna umieszczone na dachu komory</w:t>
            </w:r>
          </w:p>
          <w:p w:rsidR="00A713BD" w:rsidRPr="00E7531F" w:rsidRDefault="00A713BD" w:rsidP="00A713B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C58F7">
              <w:rPr>
                <w:rFonts w:cstheme="minorHAnsi"/>
                <w:sz w:val="20"/>
                <w:szCs w:val="20"/>
              </w:rPr>
              <w:t>Sterowanie, oprogramowanie, kontrola parametrów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E7531F" w:rsidRDefault="00E7531F" w:rsidP="00A713BD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sterowanie mikroprocesorowe z panelem kontrolnym z klawiaturą membranową;</w:t>
            </w:r>
          </w:p>
          <w:p w:rsidR="00E7531F" w:rsidRPr="00E7531F" w:rsidRDefault="00E7531F" w:rsidP="00E7531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right="499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komunikaty informacyjne:</w:t>
            </w:r>
          </w:p>
          <w:p w:rsidR="00E7531F" w:rsidRPr="00E7531F" w:rsidRDefault="00E7531F" w:rsidP="00E7531F">
            <w:pPr>
              <w:shd w:val="clear" w:color="auto" w:fill="FFFFFF"/>
              <w:spacing w:after="0" w:line="240" w:lineRule="auto"/>
              <w:ind w:right="499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1545" w:right="499" w:hanging="567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- prędkość przepływu powietrza w obszarze pracy skierowanym pionowo w dół</w:t>
            </w:r>
          </w:p>
          <w:p w:rsidR="00E7531F" w:rsidRPr="002C52C0" w:rsidRDefault="00E7531F" w:rsidP="00A713BD">
            <w:pPr>
              <w:pStyle w:val="Akapitzlist"/>
              <w:shd w:val="clear" w:color="auto" w:fill="FFFFFF"/>
              <w:spacing w:after="0" w:line="240" w:lineRule="auto"/>
              <w:ind w:left="1545" w:right="499" w:hanging="567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545" w:hanging="567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- prędkość przepływu w barierze powietrznej</w:t>
            </w:r>
          </w:p>
          <w:p w:rsidR="00E7531F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6"/>
              </w:numPr>
              <w:shd w:val="clear" w:color="auto" w:fill="FFFFFF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C52C0">
              <w:rPr>
                <w:sz w:val="20"/>
                <w:szCs w:val="20"/>
              </w:rPr>
              <w:t>anel kontrolny z graficznym wyświetlaczem LCD z dedykowanymi klawiszami funkcyjnymi dotyczącymi:</w:t>
            </w:r>
          </w:p>
          <w:p w:rsidR="00E7531F" w:rsidRPr="002C52C0" w:rsidRDefault="00E7531F" w:rsidP="00A713BD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240" w:after="240" w:line="240" w:lineRule="auto"/>
              <w:ind w:left="1545" w:hanging="567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ruchu szyby frontowej</w:t>
            </w:r>
          </w:p>
          <w:p w:rsidR="00E7531F" w:rsidRPr="002C52C0" w:rsidRDefault="00E7531F" w:rsidP="00A713BD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240" w:after="240" w:line="240" w:lineRule="auto"/>
              <w:ind w:left="1545" w:hanging="567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oświetlenia</w:t>
            </w:r>
          </w:p>
          <w:p w:rsidR="00E7531F" w:rsidRPr="002C52C0" w:rsidRDefault="00E7531F" w:rsidP="00A713BD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240" w:after="240" w:line="240" w:lineRule="auto"/>
              <w:ind w:left="1545" w:hanging="567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lampy UV</w:t>
            </w:r>
          </w:p>
          <w:p w:rsidR="00E7531F" w:rsidRPr="002C52C0" w:rsidRDefault="00E7531F" w:rsidP="00A713BD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240" w:after="240" w:line="240" w:lineRule="auto"/>
              <w:ind w:left="1545" w:hanging="567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pracy wentylatorów</w:t>
            </w:r>
          </w:p>
          <w:p w:rsidR="00E7531F" w:rsidRDefault="00E7531F" w:rsidP="00A713BD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before="240" w:after="240" w:line="240" w:lineRule="auto"/>
              <w:ind w:left="1545" w:hanging="567"/>
              <w:jc w:val="both"/>
              <w:rPr>
                <w:sz w:val="20"/>
                <w:szCs w:val="20"/>
              </w:rPr>
            </w:pPr>
            <w:r w:rsidRPr="002C52C0">
              <w:rPr>
                <w:sz w:val="20"/>
                <w:szCs w:val="20"/>
              </w:rPr>
              <w:t>aktywacja załączenia funkcji sygnalizowana wizualnie poprzez podświetlenie przypisanego klawisza funkcyjnego</w:t>
            </w:r>
          </w:p>
          <w:p w:rsidR="00474B37" w:rsidRDefault="00474B37" w:rsidP="00474B37">
            <w:pPr>
              <w:pStyle w:val="Akapitzlist"/>
              <w:shd w:val="clear" w:color="auto" w:fill="FFFFFF"/>
              <w:spacing w:before="240" w:after="240" w:line="240" w:lineRule="auto"/>
              <w:ind w:left="2268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alarmy wizualne nieprawidłowej pracy komory wyświetlane na ekranie sterownika</w:t>
            </w:r>
          </w:p>
          <w:p w:rsidR="00E7531F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wbudowane liczniki czasu pracy filtrów, lampy UV z funkcją przypominającą o konieczności ich wymiany</w:t>
            </w:r>
          </w:p>
          <w:p w:rsidR="00E7531F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D7202D" w:rsidRDefault="00D7202D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474B37" w:rsidRPr="005C674B" w:rsidRDefault="00474B37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lastRenderedPageBreak/>
              <w:t>komunikaty procentowego zużycia lampy UV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graficzny wskaźnik stanu zużycia filtrów HEPA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Komunikaty procentowego zużycia filtrów HEPA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minimum 4 programy pracy komory w tym 3 programy użytkownika o indywidualnie definiowanych parametrach pracy oraz jeden program czyszczący o parametrach predefiniowanych fabrycznie, umożliwiający bezpieczną konserwację/ czyszczenie wnętrza komory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zabezpieczenie uniemożliwiające aktywację lampy UV przy podniesionej szybie frontowej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szybka aktywacja sterylizacji UV poprzez kilkusekundowe przytrzymania klawisza funkcyjnego z poziomu trybu uśpienia (stand-by)</w:t>
            </w:r>
          </w:p>
          <w:p w:rsidR="00E7531F" w:rsidRPr="005C674B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1418"/>
              <w:jc w:val="both"/>
              <w:rPr>
                <w:sz w:val="20"/>
                <w:szCs w:val="20"/>
              </w:rPr>
            </w:pPr>
          </w:p>
          <w:p w:rsidR="00E7531F" w:rsidRPr="005C674B" w:rsidRDefault="00E7531F" w:rsidP="00A713BD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tryby pracy specjalne</w:t>
            </w:r>
          </w:p>
          <w:p w:rsidR="00E7531F" w:rsidRDefault="00E7531F" w:rsidP="00A713BD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before="240" w:after="240" w:line="240" w:lineRule="auto"/>
              <w:ind w:left="1545" w:hanging="283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 xml:space="preserve">tryb pracy utrzymujący komorę laminarną w ciągłej gotowości do pracy przy jednoczesnym ograniczeniu zużycia energii do  około </w:t>
            </w:r>
            <w:r w:rsidR="00A713BD">
              <w:rPr>
                <w:sz w:val="20"/>
                <w:szCs w:val="20"/>
              </w:rPr>
              <w:t>22</w:t>
            </w:r>
            <w:r w:rsidRPr="005C674B">
              <w:rPr>
                <w:sz w:val="20"/>
                <w:szCs w:val="20"/>
              </w:rPr>
              <w:t xml:space="preserve"> W</w:t>
            </w:r>
          </w:p>
          <w:p w:rsidR="00E7531F" w:rsidRPr="00E7531F" w:rsidRDefault="00E7531F" w:rsidP="00A713BD">
            <w:pPr>
              <w:pStyle w:val="Akapitzlist"/>
              <w:shd w:val="clear" w:color="auto" w:fill="FFFFFF"/>
              <w:spacing w:before="240" w:after="240" w:line="240" w:lineRule="auto"/>
              <w:ind w:left="1545" w:hanging="283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30"/>
              </w:numPr>
              <w:shd w:val="clear" w:color="auto" w:fill="FFFFFF"/>
              <w:spacing w:before="240" w:after="240" w:line="240" w:lineRule="auto"/>
              <w:ind w:left="1545" w:hanging="283"/>
              <w:jc w:val="both"/>
              <w:rPr>
                <w:sz w:val="20"/>
                <w:szCs w:val="20"/>
              </w:rPr>
            </w:pPr>
            <w:r w:rsidRPr="005C674B">
              <w:rPr>
                <w:sz w:val="20"/>
                <w:szCs w:val="20"/>
              </w:rPr>
              <w:t>tryb uśpienia (stand-by)</w:t>
            </w:r>
          </w:p>
          <w:p w:rsidR="00E7531F" w:rsidRDefault="00E7531F" w:rsidP="00E7531F">
            <w:pPr>
              <w:pStyle w:val="Akapitzlist"/>
              <w:shd w:val="clear" w:color="auto" w:fill="FFFFFF"/>
              <w:spacing w:before="240" w:after="240" w:line="240" w:lineRule="auto"/>
              <w:ind w:left="2268"/>
              <w:jc w:val="both"/>
              <w:rPr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Certyfikacja, gwarancje:</w:t>
            </w:r>
          </w:p>
          <w:p w:rsidR="00D7202D" w:rsidRDefault="00D7202D" w:rsidP="00D720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7531F" w:rsidRPr="00374945" w:rsidRDefault="00E7531F" w:rsidP="00A713B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74945">
              <w:rPr>
                <w:sz w:val="20"/>
                <w:szCs w:val="20"/>
              </w:rPr>
              <w:t>ertyfikat CE</w:t>
            </w:r>
          </w:p>
          <w:p w:rsidR="00E7531F" w:rsidRPr="00E7531F" w:rsidRDefault="00E7531F" w:rsidP="00A713B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945">
              <w:rPr>
                <w:sz w:val="20"/>
                <w:szCs w:val="20"/>
              </w:rPr>
              <w:t>certyfikat potwierdzający zgodność komory z normą EN 12469  wydany przez niezależną jednostkę certyfikującą  - dołączyć do oferty</w:t>
            </w:r>
          </w:p>
          <w:p w:rsidR="00E7531F" w:rsidRPr="00374945" w:rsidRDefault="00E7531F" w:rsidP="00E753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0"/>
                <w:szCs w:val="20"/>
              </w:rPr>
            </w:pPr>
          </w:p>
          <w:p w:rsidR="00E7531F" w:rsidRDefault="00E7531F" w:rsidP="00A713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374945">
              <w:rPr>
                <w:sz w:val="20"/>
                <w:szCs w:val="20"/>
              </w:rPr>
              <w:t>Wykonawca zapewni serwis gwarancyjny oraz serwis pogwarancyjny i zakup części zamiennych przez Zamawiającego przez okres co najmniej 5 lat, od daty zakończenia okresu gwarancji.</w:t>
            </w:r>
          </w:p>
          <w:p w:rsidR="00E7531F" w:rsidRDefault="00E7531F" w:rsidP="00E7531F">
            <w:pPr>
              <w:pStyle w:val="Akapitzlist"/>
              <w:spacing w:after="0" w:line="240" w:lineRule="auto"/>
              <w:ind w:left="714"/>
              <w:rPr>
                <w:sz w:val="20"/>
                <w:szCs w:val="20"/>
              </w:rPr>
            </w:pPr>
          </w:p>
          <w:p w:rsidR="00E7531F" w:rsidRPr="00374945" w:rsidRDefault="00E7531F" w:rsidP="00A713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Komora laminarna musi być fabrycznie nowa, wyprodukowana w 2020 roku</w:t>
            </w:r>
          </w:p>
          <w:p w:rsidR="00BF3C1C" w:rsidRPr="00C857BE" w:rsidRDefault="00BF3C1C" w:rsidP="00E7531F">
            <w:pPr>
              <w:pStyle w:val="Akapitzlist"/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81CDE" w:rsidRDefault="00781C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81CDE" w:rsidRDefault="00781C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81CDE" w:rsidRDefault="00781C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81CDE" w:rsidRDefault="00781C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10283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81CDE" w:rsidRDefault="00781C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713BD" w:rsidRDefault="00A713B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102833" w:rsidRDefault="00102833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A713BD" w:rsidRDefault="00A713B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Default="00E7531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7202D" w:rsidRDefault="00D7202D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7202D" w:rsidRDefault="00D7202D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D7202D" w:rsidRDefault="00D7202D" w:rsidP="0010283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7202D" w:rsidRDefault="00D7202D" w:rsidP="0010283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531F" w:rsidRDefault="00F37A45" w:rsidP="001028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D7202D" w:rsidRDefault="00D7202D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7202D" w:rsidRDefault="00D7202D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74B37" w:rsidRDefault="00474B37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7202D" w:rsidRDefault="00D7202D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7202D" w:rsidRDefault="00D7202D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D7202D" w:rsidRDefault="00D7202D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7202D" w:rsidRDefault="00D7202D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531F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7531F" w:rsidRPr="00E7531F" w:rsidRDefault="00E7531F" w:rsidP="00E7531F">
            <w:pPr>
              <w:rPr>
                <w:rFonts w:ascii="Calibri" w:hAnsi="Calibri"/>
                <w:sz w:val="20"/>
                <w:szCs w:val="20"/>
              </w:rPr>
            </w:pPr>
          </w:p>
          <w:p w:rsidR="00D7202D" w:rsidRDefault="00D7202D" w:rsidP="00E753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7202D" w:rsidRDefault="00E7531F" w:rsidP="00E753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7202D" w:rsidRPr="00D7202D" w:rsidRDefault="00D7202D" w:rsidP="00D7202D">
            <w:pPr>
              <w:rPr>
                <w:rFonts w:ascii="Calibri" w:hAnsi="Calibri"/>
                <w:sz w:val="20"/>
                <w:szCs w:val="20"/>
              </w:rPr>
            </w:pPr>
          </w:p>
          <w:p w:rsidR="00D7202D" w:rsidRDefault="00D7202D" w:rsidP="00D7202D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7202D" w:rsidRDefault="00D7202D" w:rsidP="00D720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7202D" w:rsidRDefault="00D7202D" w:rsidP="00D7202D">
            <w:pPr>
              <w:rPr>
                <w:rFonts w:ascii="Calibri" w:hAnsi="Calibri"/>
                <w:sz w:val="20"/>
                <w:szCs w:val="20"/>
              </w:rPr>
            </w:pPr>
          </w:p>
          <w:p w:rsidR="00BF3C1C" w:rsidRPr="00D7202D" w:rsidRDefault="00D7202D" w:rsidP="00D7202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726" w:type="dxa"/>
          </w:tcPr>
          <w:p w:rsidR="00BF3C1C" w:rsidRPr="00F37A45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A45" w:rsidRPr="00F37A45">
              <w:rPr>
                <w:rFonts w:cstheme="minorHAnsi"/>
                <w:sz w:val="20"/>
                <w:szCs w:val="20"/>
              </w:rPr>
              <w:t>Gwarancja: min. 24 miesiące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474B37" w:rsidRPr="00E33F1B" w:rsidRDefault="00474B37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474B37">
        <w:rPr>
          <w:rFonts w:cstheme="minorHAnsi"/>
          <w:color w:val="000000"/>
          <w:sz w:val="20"/>
          <w:szCs w:val="20"/>
        </w:rPr>
        <w:t>4</w:t>
      </w:r>
      <w:r w:rsidR="00102833">
        <w:rPr>
          <w:rFonts w:cstheme="minorHAnsi"/>
          <w:color w:val="000000"/>
          <w:sz w:val="20"/>
          <w:szCs w:val="20"/>
        </w:rPr>
        <w:t xml:space="preserve"> </w:t>
      </w:r>
      <w:r w:rsidR="00263169">
        <w:rPr>
          <w:rFonts w:cstheme="minorHAnsi"/>
          <w:color w:val="000000"/>
          <w:sz w:val="20"/>
          <w:szCs w:val="20"/>
        </w:rPr>
        <w:t>tygodni).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474B37" w:rsidRDefault="00474B3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474B37" w:rsidRDefault="00474B37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>
        <w:rPr>
          <w:rFonts w:asciiTheme="minorHAnsi" w:hAnsiTheme="minorHAnsi" w:cstheme="minorHAnsi"/>
          <w:color w:val="365F91"/>
          <w:lang w:val="it-IT"/>
        </w:rPr>
        <w:t>f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>
        <w:rPr>
          <w:rFonts w:asciiTheme="minorHAnsi" w:hAnsiTheme="minorHAnsi" w:cstheme="minorHAnsi"/>
          <w:color w:val="365F91"/>
          <w:lang w:val="it-IT"/>
        </w:rPr>
        <w:t>dziaczkowski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3793B"/>
    <w:multiLevelType w:val="hybridMultilevel"/>
    <w:tmpl w:val="2F3C58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20C15"/>
    <w:multiLevelType w:val="hybridMultilevel"/>
    <w:tmpl w:val="8506D7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C1665"/>
    <w:multiLevelType w:val="hybridMultilevel"/>
    <w:tmpl w:val="B0AE8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46494"/>
    <w:multiLevelType w:val="hybridMultilevel"/>
    <w:tmpl w:val="BC382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5619E"/>
    <w:multiLevelType w:val="hybridMultilevel"/>
    <w:tmpl w:val="549A20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D3C81"/>
    <w:multiLevelType w:val="hybridMultilevel"/>
    <w:tmpl w:val="DBEA5E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461546"/>
    <w:multiLevelType w:val="hybridMultilevel"/>
    <w:tmpl w:val="C422D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8D5C86"/>
    <w:multiLevelType w:val="hybridMultilevel"/>
    <w:tmpl w:val="9C2852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88F"/>
    <w:multiLevelType w:val="hybridMultilevel"/>
    <w:tmpl w:val="28907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3619"/>
    <w:multiLevelType w:val="hybridMultilevel"/>
    <w:tmpl w:val="4D00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D4BAB"/>
    <w:multiLevelType w:val="hybridMultilevel"/>
    <w:tmpl w:val="3F10D7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D1361"/>
    <w:multiLevelType w:val="hybridMultilevel"/>
    <w:tmpl w:val="4E00D6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01A55"/>
    <w:multiLevelType w:val="hybridMultilevel"/>
    <w:tmpl w:val="E9C83C68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377714A"/>
    <w:multiLevelType w:val="hybridMultilevel"/>
    <w:tmpl w:val="C37C10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FE35F0"/>
    <w:multiLevelType w:val="hybridMultilevel"/>
    <w:tmpl w:val="DFD23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2639F"/>
    <w:multiLevelType w:val="hybridMultilevel"/>
    <w:tmpl w:val="195056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05902"/>
    <w:multiLevelType w:val="hybridMultilevel"/>
    <w:tmpl w:val="B8F06C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51B22"/>
    <w:multiLevelType w:val="hybridMultilevel"/>
    <w:tmpl w:val="5858A4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67160"/>
    <w:multiLevelType w:val="hybridMultilevel"/>
    <w:tmpl w:val="7B202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B0265"/>
    <w:multiLevelType w:val="hybridMultilevel"/>
    <w:tmpl w:val="59DE0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A77B25"/>
    <w:multiLevelType w:val="hybridMultilevel"/>
    <w:tmpl w:val="FA40E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3"/>
  </w:num>
  <w:num w:numId="5">
    <w:abstractNumId w:val="7"/>
  </w:num>
  <w:num w:numId="6">
    <w:abstractNumId w:val="28"/>
  </w:num>
  <w:num w:numId="7">
    <w:abstractNumId w:val="1"/>
  </w:num>
  <w:num w:numId="8">
    <w:abstractNumId w:val="2"/>
  </w:num>
  <w:num w:numId="9">
    <w:abstractNumId w:val="27"/>
  </w:num>
  <w:num w:numId="10">
    <w:abstractNumId w:val="22"/>
  </w:num>
  <w:num w:numId="11">
    <w:abstractNumId w:val="9"/>
  </w:num>
  <w:num w:numId="12">
    <w:abstractNumId w:val="18"/>
  </w:num>
  <w:num w:numId="13">
    <w:abstractNumId w:val="26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29"/>
  </w:num>
  <w:num w:numId="19">
    <w:abstractNumId w:val="19"/>
  </w:num>
  <w:num w:numId="20">
    <w:abstractNumId w:val="10"/>
  </w:num>
  <w:num w:numId="21">
    <w:abstractNumId w:val="13"/>
  </w:num>
  <w:num w:numId="22">
    <w:abstractNumId w:val="21"/>
  </w:num>
  <w:num w:numId="23">
    <w:abstractNumId w:val="15"/>
  </w:num>
  <w:num w:numId="24">
    <w:abstractNumId w:val="20"/>
  </w:num>
  <w:num w:numId="25">
    <w:abstractNumId w:val="12"/>
  </w:num>
  <w:num w:numId="26">
    <w:abstractNumId w:val="8"/>
  </w:num>
  <w:num w:numId="27">
    <w:abstractNumId w:val="17"/>
  </w:num>
  <w:num w:numId="28">
    <w:abstractNumId w:val="6"/>
  </w:num>
  <w:num w:numId="29">
    <w:abstractNumId w:val="16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02833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74B37"/>
    <w:rsid w:val="0049084F"/>
    <w:rsid w:val="004962BA"/>
    <w:rsid w:val="00527B06"/>
    <w:rsid w:val="005523CA"/>
    <w:rsid w:val="0059300A"/>
    <w:rsid w:val="005D3DD4"/>
    <w:rsid w:val="0060465A"/>
    <w:rsid w:val="006172C7"/>
    <w:rsid w:val="0065323E"/>
    <w:rsid w:val="00681D49"/>
    <w:rsid w:val="006A65BD"/>
    <w:rsid w:val="006B0961"/>
    <w:rsid w:val="006D1465"/>
    <w:rsid w:val="00711C10"/>
    <w:rsid w:val="007731D0"/>
    <w:rsid w:val="007738C2"/>
    <w:rsid w:val="00781CDE"/>
    <w:rsid w:val="008C5932"/>
    <w:rsid w:val="0090037B"/>
    <w:rsid w:val="00964FB4"/>
    <w:rsid w:val="00A0592B"/>
    <w:rsid w:val="00A1248A"/>
    <w:rsid w:val="00A16D49"/>
    <w:rsid w:val="00A67081"/>
    <w:rsid w:val="00A713BD"/>
    <w:rsid w:val="00B6357F"/>
    <w:rsid w:val="00B837EF"/>
    <w:rsid w:val="00BF3C1C"/>
    <w:rsid w:val="00C33819"/>
    <w:rsid w:val="00C37509"/>
    <w:rsid w:val="00C857BE"/>
    <w:rsid w:val="00CD57CE"/>
    <w:rsid w:val="00D30D79"/>
    <w:rsid w:val="00D47C87"/>
    <w:rsid w:val="00D543FD"/>
    <w:rsid w:val="00D7202D"/>
    <w:rsid w:val="00D74DA9"/>
    <w:rsid w:val="00D97CBD"/>
    <w:rsid w:val="00DC127E"/>
    <w:rsid w:val="00DC7A1A"/>
    <w:rsid w:val="00E7531F"/>
    <w:rsid w:val="00E97AF2"/>
    <w:rsid w:val="00F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1B4FE-B9AE-4A19-AA3E-3626DB0B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2020-02-27T12:23:00Z</dcterms:created>
  <dcterms:modified xsi:type="dcterms:W3CDTF">2020-02-27T12:23:00Z</dcterms:modified>
</cp:coreProperties>
</file>