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BB7" w:rsidRPr="002329A0" w:rsidRDefault="00092BB7" w:rsidP="002329A0">
      <w:pPr>
        <w:spacing w:after="0" w:line="240" w:lineRule="auto"/>
        <w:rPr>
          <w:rFonts w:cstheme="minorHAnsi"/>
          <w:noProof/>
          <w:sz w:val="20"/>
          <w:szCs w:val="20"/>
        </w:rPr>
      </w:pPr>
      <w:r w:rsidRPr="002329A0">
        <w:rPr>
          <w:rFonts w:cstheme="minorHAnsi"/>
          <w:noProof/>
          <w:sz w:val="20"/>
          <w:szCs w:val="20"/>
          <w:lang w:eastAsia="pl-PL"/>
        </w:rPr>
        <w:drawing>
          <wp:anchor distT="0" distB="0" distL="114300" distR="114300" simplePos="0" relativeHeight="251659264" behindDoc="0" locked="0" layoutInCell="1" allowOverlap="1">
            <wp:simplePos x="0" y="0"/>
            <wp:positionH relativeFrom="column">
              <wp:posOffset>0</wp:posOffset>
            </wp:positionH>
            <wp:positionV relativeFrom="paragraph">
              <wp:posOffset>285750</wp:posOffset>
            </wp:positionV>
            <wp:extent cx="5524500" cy="885825"/>
            <wp:effectExtent l="0" t="0" r="0" b="9525"/>
            <wp:wrapSquare wrapText="left"/>
            <wp:docPr id="6" name="Obraz 6"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anchor>
        </w:drawing>
      </w:r>
    </w:p>
    <w:p w:rsidR="00092BB7" w:rsidRPr="002329A0" w:rsidRDefault="00092BB7" w:rsidP="002329A0">
      <w:pPr>
        <w:spacing w:after="0" w:line="240" w:lineRule="auto"/>
        <w:jc w:val="right"/>
        <w:rPr>
          <w:rFonts w:cstheme="minorHAnsi"/>
          <w:i/>
          <w:sz w:val="20"/>
          <w:szCs w:val="20"/>
        </w:rPr>
      </w:pPr>
    </w:p>
    <w:p w:rsidR="00092BB7" w:rsidRPr="002329A0" w:rsidRDefault="00092BB7" w:rsidP="002329A0">
      <w:pPr>
        <w:spacing w:after="0" w:line="240" w:lineRule="auto"/>
        <w:jc w:val="right"/>
        <w:rPr>
          <w:rFonts w:cstheme="minorHAnsi"/>
          <w:sz w:val="20"/>
          <w:szCs w:val="20"/>
        </w:rPr>
      </w:pPr>
      <w:r w:rsidRPr="002329A0">
        <w:rPr>
          <w:rFonts w:cstheme="minorHAnsi"/>
          <w:sz w:val="20"/>
          <w:szCs w:val="20"/>
        </w:rPr>
        <w:t>Warszawa, dnia</w:t>
      </w:r>
      <w:r w:rsidR="000A19D5">
        <w:rPr>
          <w:rFonts w:cstheme="minorHAnsi"/>
          <w:sz w:val="20"/>
          <w:szCs w:val="20"/>
        </w:rPr>
        <w:t xml:space="preserve"> 28</w:t>
      </w:r>
      <w:r w:rsidR="00970614">
        <w:rPr>
          <w:rFonts w:cstheme="minorHAnsi"/>
          <w:sz w:val="20"/>
          <w:szCs w:val="20"/>
        </w:rPr>
        <w:t>.04.2020</w:t>
      </w:r>
      <w:r w:rsidRPr="002329A0">
        <w:rPr>
          <w:rFonts w:cstheme="minorHAnsi"/>
          <w:sz w:val="20"/>
          <w:szCs w:val="20"/>
        </w:rPr>
        <w:t xml:space="preserve"> r.</w:t>
      </w:r>
    </w:p>
    <w:p w:rsidR="00092BB7" w:rsidRPr="002329A0" w:rsidRDefault="00092BB7" w:rsidP="002329A0">
      <w:pPr>
        <w:autoSpaceDE w:val="0"/>
        <w:autoSpaceDN w:val="0"/>
        <w:adjustRightInd w:val="0"/>
        <w:spacing w:after="0" w:line="240" w:lineRule="auto"/>
        <w:jc w:val="both"/>
        <w:rPr>
          <w:rFonts w:cstheme="minorHAnsi"/>
          <w:sz w:val="20"/>
          <w:szCs w:val="20"/>
        </w:rPr>
      </w:pPr>
    </w:p>
    <w:p w:rsidR="000A19D5" w:rsidRDefault="000A19D5" w:rsidP="002329A0">
      <w:pPr>
        <w:autoSpaceDE w:val="0"/>
        <w:autoSpaceDN w:val="0"/>
        <w:adjustRightInd w:val="0"/>
        <w:spacing w:after="0" w:line="240" w:lineRule="auto"/>
        <w:jc w:val="center"/>
        <w:rPr>
          <w:rFonts w:cstheme="minorHAnsi"/>
          <w:b/>
          <w:bCs/>
          <w:caps/>
          <w:sz w:val="20"/>
          <w:szCs w:val="20"/>
        </w:rPr>
      </w:pPr>
    </w:p>
    <w:p w:rsidR="00092BB7" w:rsidRPr="002329A0" w:rsidRDefault="00092BB7" w:rsidP="002329A0">
      <w:pPr>
        <w:autoSpaceDE w:val="0"/>
        <w:autoSpaceDN w:val="0"/>
        <w:adjustRightInd w:val="0"/>
        <w:spacing w:after="0" w:line="240" w:lineRule="auto"/>
        <w:jc w:val="center"/>
        <w:rPr>
          <w:rFonts w:cstheme="minorHAnsi"/>
          <w:b/>
          <w:bCs/>
          <w:caps/>
          <w:sz w:val="20"/>
          <w:szCs w:val="20"/>
        </w:rPr>
      </w:pPr>
      <w:r w:rsidRPr="002329A0">
        <w:rPr>
          <w:rFonts w:cstheme="minorHAnsi"/>
          <w:b/>
          <w:bCs/>
          <w:caps/>
          <w:sz w:val="20"/>
          <w:szCs w:val="20"/>
        </w:rPr>
        <w:t xml:space="preserve">ZapytaniE ofertowe nr </w:t>
      </w:r>
      <w:r w:rsidR="00F9644A">
        <w:rPr>
          <w:rFonts w:cstheme="minorHAnsi"/>
          <w:b/>
          <w:bCs/>
          <w:caps/>
          <w:sz w:val="20"/>
          <w:szCs w:val="20"/>
        </w:rPr>
        <w:t>52</w:t>
      </w:r>
      <w:r w:rsidRPr="002329A0">
        <w:rPr>
          <w:rFonts w:cstheme="minorHAnsi"/>
          <w:b/>
          <w:bCs/>
          <w:caps/>
          <w:sz w:val="20"/>
          <w:szCs w:val="20"/>
        </w:rPr>
        <w:t>/</w:t>
      </w:r>
      <w:r w:rsidR="00F9644A">
        <w:rPr>
          <w:rFonts w:cstheme="minorHAnsi"/>
          <w:b/>
          <w:bCs/>
          <w:caps/>
          <w:sz w:val="20"/>
          <w:szCs w:val="20"/>
        </w:rPr>
        <w:t>2020</w:t>
      </w:r>
    </w:p>
    <w:p w:rsidR="00092BB7" w:rsidRPr="00F9644A" w:rsidRDefault="00092BB7" w:rsidP="002329A0">
      <w:pPr>
        <w:autoSpaceDE w:val="0"/>
        <w:autoSpaceDN w:val="0"/>
        <w:adjustRightInd w:val="0"/>
        <w:spacing w:after="0" w:line="240" w:lineRule="auto"/>
        <w:jc w:val="center"/>
        <w:rPr>
          <w:rFonts w:cstheme="minorHAnsi"/>
          <w:sz w:val="20"/>
          <w:szCs w:val="20"/>
        </w:rPr>
      </w:pPr>
      <w:r w:rsidRPr="00F9644A">
        <w:rPr>
          <w:rFonts w:cstheme="minorHAnsi"/>
          <w:sz w:val="20"/>
          <w:szCs w:val="20"/>
        </w:rPr>
        <w:t xml:space="preserve">na dostawę </w:t>
      </w:r>
    </w:p>
    <w:p w:rsidR="00092BB7" w:rsidRPr="002329A0" w:rsidRDefault="00092BB7" w:rsidP="002329A0">
      <w:pPr>
        <w:autoSpaceDE w:val="0"/>
        <w:autoSpaceDN w:val="0"/>
        <w:adjustRightInd w:val="0"/>
        <w:spacing w:after="0" w:line="240" w:lineRule="auto"/>
        <w:jc w:val="center"/>
        <w:rPr>
          <w:rFonts w:cstheme="minorHAnsi"/>
          <w:sz w:val="20"/>
          <w:szCs w:val="20"/>
        </w:rPr>
      </w:pPr>
    </w:p>
    <w:p w:rsidR="00970614" w:rsidRPr="003F5467" w:rsidRDefault="00970614" w:rsidP="00894A9A">
      <w:pPr>
        <w:ind w:right="-1"/>
        <w:jc w:val="center"/>
        <w:rPr>
          <w:rFonts w:eastAsia="Batang" w:cstheme="minorHAnsi"/>
          <w:b/>
        </w:rPr>
      </w:pPr>
      <w:r w:rsidRPr="00894A9A">
        <w:rPr>
          <w:rFonts w:eastAsia="Batang" w:cstheme="minorHAnsi"/>
          <w:b/>
        </w:rPr>
        <w:t>Spektrofotometr</w:t>
      </w:r>
      <w:r w:rsidR="007B03AA">
        <w:rPr>
          <w:rFonts w:eastAsia="Batang" w:cstheme="minorHAnsi"/>
          <w:b/>
        </w:rPr>
        <w:t>u</w:t>
      </w:r>
      <w:r w:rsidRPr="00894A9A">
        <w:rPr>
          <w:rFonts w:eastAsia="Batang" w:cstheme="minorHAnsi"/>
          <w:b/>
        </w:rPr>
        <w:t xml:space="preserve"> do pomiaru stężenia DNA, RNA i białek w kropli</w:t>
      </w:r>
      <w:r w:rsidR="00894A9A" w:rsidRPr="00894A9A">
        <w:rPr>
          <w:rFonts w:eastAsia="Batang" w:cstheme="minorHAnsi"/>
          <w:b/>
        </w:rPr>
        <w:t xml:space="preserve"> </w:t>
      </w:r>
      <w:r w:rsidR="00894A9A">
        <w:rPr>
          <w:rFonts w:eastAsia="Batang" w:cstheme="minorHAnsi"/>
          <w:b/>
        </w:rPr>
        <w:br/>
      </w:r>
      <w:proofErr w:type="spellStart"/>
      <w:r w:rsidR="007B03AA">
        <w:rPr>
          <w:rFonts w:eastAsia="Batang" w:cstheme="minorHAnsi"/>
          <w:b/>
        </w:rPr>
        <w:t>NanoDrop</w:t>
      </w:r>
      <w:proofErr w:type="spellEnd"/>
      <w:r w:rsidR="007B03AA">
        <w:rPr>
          <w:rFonts w:eastAsia="Batang" w:cstheme="minorHAnsi"/>
          <w:b/>
        </w:rPr>
        <w:t xml:space="preserve"> lub równoważnego</w:t>
      </w:r>
      <w:bookmarkStart w:id="0" w:name="_GoBack"/>
      <w:bookmarkEnd w:id="0"/>
    </w:p>
    <w:p w:rsidR="00092BB7" w:rsidRPr="002329A0" w:rsidRDefault="00092BB7" w:rsidP="002329A0">
      <w:pPr>
        <w:autoSpaceDE w:val="0"/>
        <w:autoSpaceDN w:val="0"/>
        <w:adjustRightInd w:val="0"/>
        <w:spacing w:after="0" w:line="240" w:lineRule="auto"/>
        <w:jc w:val="center"/>
        <w:rPr>
          <w:rFonts w:cstheme="minorHAnsi"/>
          <w:sz w:val="20"/>
          <w:szCs w:val="20"/>
        </w:rPr>
      </w:pPr>
      <w:r w:rsidRPr="002329A0">
        <w:rPr>
          <w:rFonts w:cstheme="minorHAnsi"/>
          <w:sz w:val="20"/>
          <w:szCs w:val="20"/>
        </w:rPr>
        <w:t>do Instytutu Biologii Doświadczalnej im. Marcelego Nenckiego</w:t>
      </w:r>
    </w:p>
    <w:p w:rsidR="00092BB7" w:rsidRPr="002329A0" w:rsidRDefault="00092BB7" w:rsidP="002329A0">
      <w:pPr>
        <w:autoSpaceDE w:val="0"/>
        <w:autoSpaceDN w:val="0"/>
        <w:adjustRightInd w:val="0"/>
        <w:spacing w:after="0" w:line="240" w:lineRule="auto"/>
        <w:jc w:val="center"/>
        <w:rPr>
          <w:rFonts w:cstheme="minorHAnsi"/>
          <w:sz w:val="20"/>
          <w:szCs w:val="20"/>
        </w:rPr>
      </w:pPr>
      <w:r w:rsidRPr="002329A0">
        <w:rPr>
          <w:rFonts w:cstheme="minorHAnsi"/>
          <w:sz w:val="20"/>
          <w:szCs w:val="20"/>
        </w:rPr>
        <w:t xml:space="preserve"> Polskiej Akademii Nauk</w:t>
      </w:r>
    </w:p>
    <w:p w:rsidR="00092BB7" w:rsidRPr="002329A0" w:rsidRDefault="00092BB7" w:rsidP="002329A0">
      <w:pPr>
        <w:autoSpaceDE w:val="0"/>
        <w:autoSpaceDN w:val="0"/>
        <w:adjustRightInd w:val="0"/>
        <w:spacing w:after="0" w:line="240" w:lineRule="auto"/>
        <w:jc w:val="center"/>
        <w:rPr>
          <w:rFonts w:cstheme="minorHAnsi"/>
          <w:sz w:val="20"/>
          <w:szCs w:val="20"/>
        </w:rPr>
      </w:pPr>
    </w:p>
    <w:p w:rsidR="00092BB7" w:rsidRPr="00293908" w:rsidRDefault="00092BB7" w:rsidP="002329A0">
      <w:pPr>
        <w:autoSpaceDE w:val="0"/>
        <w:autoSpaceDN w:val="0"/>
        <w:adjustRightInd w:val="0"/>
        <w:spacing w:after="0" w:line="240" w:lineRule="auto"/>
        <w:rPr>
          <w:rFonts w:cstheme="minorHAnsi"/>
          <w:sz w:val="20"/>
          <w:szCs w:val="20"/>
        </w:rPr>
      </w:pPr>
      <w:r w:rsidRPr="00293908">
        <w:rPr>
          <w:rFonts w:cstheme="minorHAnsi"/>
          <w:b/>
          <w:bCs/>
          <w:sz w:val="20"/>
          <w:szCs w:val="20"/>
        </w:rPr>
        <w:t>Zamawiający:</w:t>
      </w:r>
      <w:r w:rsidRPr="00293908">
        <w:rPr>
          <w:rFonts w:cstheme="minorHAnsi"/>
          <w:sz w:val="20"/>
          <w:szCs w:val="20"/>
        </w:rPr>
        <w:t xml:space="preserve"> Instytut Biologii Doświadczalnej im. M. Nenckiego PAN,</w:t>
      </w:r>
    </w:p>
    <w:p w:rsidR="00092BB7" w:rsidRPr="00293908" w:rsidRDefault="00092BB7" w:rsidP="002329A0">
      <w:pPr>
        <w:autoSpaceDE w:val="0"/>
        <w:autoSpaceDN w:val="0"/>
        <w:adjustRightInd w:val="0"/>
        <w:spacing w:after="0" w:line="240" w:lineRule="auto"/>
        <w:rPr>
          <w:rFonts w:cstheme="minorHAnsi"/>
          <w:sz w:val="20"/>
          <w:szCs w:val="20"/>
        </w:rPr>
      </w:pPr>
      <w:r w:rsidRPr="00293908">
        <w:rPr>
          <w:rFonts w:cstheme="minorHAnsi"/>
          <w:sz w:val="20"/>
          <w:szCs w:val="20"/>
        </w:rPr>
        <w:t>z siedzibą przy ul. Pasteura 3, Warszawa (02-093), NIP:525-000-92-69, REGON 000325825</w:t>
      </w:r>
    </w:p>
    <w:p w:rsidR="00092BB7" w:rsidRPr="00293908" w:rsidRDefault="00092BB7" w:rsidP="002329A0">
      <w:pPr>
        <w:autoSpaceDE w:val="0"/>
        <w:autoSpaceDN w:val="0"/>
        <w:adjustRightInd w:val="0"/>
        <w:spacing w:after="0" w:line="240" w:lineRule="auto"/>
        <w:rPr>
          <w:rFonts w:cstheme="minorHAnsi"/>
          <w:sz w:val="20"/>
          <w:szCs w:val="20"/>
        </w:rPr>
      </w:pPr>
    </w:p>
    <w:p w:rsidR="00092BB7" w:rsidRPr="00293908" w:rsidRDefault="00092BB7" w:rsidP="002329A0">
      <w:pPr>
        <w:autoSpaceDE w:val="0"/>
        <w:autoSpaceDN w:val="0"/>
        <w:adjustRightInd w:val="0"/>
        <w:spacing w:after="0" w:line="240" w:lineRule="auto"/>
        <w:rPr>
          <w:rFonts w:cstheme="minorHAnsi"/>
          <w:sz w:val="20"/>
          <w:szCs w:val="20"/>
        </w:rPr>
      </w:pPr>
      <w:r w:rsidRPr="00293908">
        <w:rPr>
          <w:rFonts w:cstheme="minorHAnsi"/>
          <w:sz w:val="20"/>
          <w:szCs w:val="20"/>
        </w:rPr>
        <w:t xml:space="preserve">Osoba do kontaktów w sprawie zamówienia: </w:t>
      </w:r>
      <w:r w:rsidR="002311F6" w:rsidRPr="00293908">
        <w:rPr>
          <w:rFonts w:cstheme="minorHAnsi"/>
          <w:sz w:val="20"/>
          <w:szCs w:val="20"/>
        </w:rPr>
        <w:t>Aleksandra Piotrowska</w:t>
      </w:r>
    </w:p>
    <w:p w:rsidR="00092BB7" w:rsidRPr="00293908" w:rsidRDefault="00092BB7" w:rsidP="002329A0">
      <w:pPr>
        <w:autoSpaceDE w:val="0"/>
        <w:autoSpaceDN w:val="0"/>
        <w:adjustRightInd w:val="0"/>
        <w:spacing w:after="0" w:line="240" w:lineRule="auto"/>
        <w:rPr>
          <w:rFonts w:cstheme="minorHAnsi"/>
          <w:sz w:val="20"/>
          <w:szCs w:val="20"/>
          <w:lang w:val="en-US"/>
        </w:rPr>
      </w:pPr>
      <w:r w:rsidRPr="00293908">
        <w:rPr>
          <w:rFonts w:cstheme="minorHAnsi"/>
          <w:sz w:val="20"/>
          <w:szCs w:val="20"/>
          <w:lang w:val="en-US"/>
        </w:rPr>
        <w:t xml:space="preserve">e-mail: </w:t>
      </w:r>
      <w:r w:rsidR="00970614" w:rsidRPr="00293908">
        <w:rPr>
          <w:rFonts w:cstheme="minorHAnsi"/>
          <w:sz w:val="20"/>
          <w:szCs w:val="20"/>
          <w:lang w:val="en-US"/>
        </w:rPr>
        <w:t>ale.piotrowska@nencki.edu.pl</w:t>
      </w:r>
    </w:p>
    <w:p w:rsidR="00092BB7" w:rsidRDefault="00092BB7" w:rsidP="002329A0">
      <w:pPr>
        <w:autoSpaceDE w:val="0"/>
        <w:autoSpaceDN w:val="0"/>
        <w:adjustRightInd w:val="0"/>
        <w:spacing w:after="0" w:line="240" w:lineRule="auto"/>
        <w:rPr>
          <w:rFonts w:cstheme="minorHAnsi"/>
          <w:b/>
          <w:bCs/>
          <w:sz w:val="20"/>
          <w:szCs w:val="20"/>
        </w:rPr>
      </w:pPr>
      <w:r w:rsidRPr="00293908">
        <w:rPr>
          <w:rFonts w:cstheme="minorHAnsi"/>
          <w:sz w:val="20"/>
          <w:szCs w:val="20"/>
        </w:rPr>
        <w:t xml:space="preserve">Termin zgłaszania ofert: </w:t>
      </w:r>
      <w:r w:rsidRPr="00293908">
        <w:rPr>
          <w:rFonts w:cstheme="minorHAnsi"/>
          <w:b/>
          <w:bCs/>
          <w:sz w:val="20"/>
          <w:szCs w:val="20"/>
        </w:rPr>
        <w:t>nie później niż do dnia</w:t>
      </w:r>
      <w:r w:rsidR="000A19D5">
        <w:rPr>
          <w:rFonts w:cstheme="minorHAnsi"/>
          <w:b/>
          <w:bCs/>
          <w:sz w:val="20"/>
          <w:szCs w:val="20"/>
        </w:rPr>
        <w:t xml:space="preserve"> 05.05.2020</w:t>
      </w:r>
      <w:r w:rsidRPr="00293908">
        <w:rPr>
          <w:rFonts w:cstheme="minorHAnsi"/>
          <w:b/>
          <w:bCs/>
          <w:sz w:val="20"/>
          <w:szCs w:val="20"/>
        </w:rPr>
        <w:t xml:space="preserve">,  do godz. </w:t>
      </w:r>
      <w:r w:rsidR="000A19D5">
        <w:rPr>
          <w:rFonts w:cstheme="minorHAnsi"/>
          <w:b/>
          <w:bCs/>
          <w:sz w:val="20"/>
          <w:szCs w:val="20"/>
        </w:rPr>
        <w:t>12:00</w:t>
      </w:r>
    </w:p>
    <w:p w:rsidR="000A19D5" w:rsidRPr="00293908" w:rsidRDefault="000A19D5" w:rsidP="002329A0">
      <w:pPr>
        <w:autoSpaceDE w:val="0"/>
        <w:autoSpaceDN w:val="0"/>
        <w:adjustRightInd w:val="0"/>
        <w:spacing w:after="0" w:line="240" w:lineRule="auto"/>
        <w:rPr>
          <w:rFonts w:cstheme="minorHAnsi"/>
          <w:sz w:val="20"/>
          <w:szCs w:val="20"/>
        </w:rPr>
      </w:pPr>
    </w:p>
    <w:p w:rsidR="00092BB7" w:rsidRPr="00293908" w:rsidRDefault="00092BB7" w:rsidP="002329A0">
      <w:pPr>
        <w:autoSpaceDE w:val="0"/>
        <w:autoSpaceDN w:val="0"/>
        <w:adjustRightInd w:val="0"/>
        <w:spacing w:after="0" w:line="240" w:lineRule="auto"/>
        <w:jc w:val="both"/>
        <w:rPr>
          <w:rFonts w:cstheme="minorHAnsi"/>
          <w:b/>
          <w:bCs/>
          <w:sz w:val="20"/>
          <w:szCs w:val="20"/>
        </w:rPr>
      </w:pPr>
      <w:r w:rsidRPr="00293908">
        <w:rPr>
          <w:rFonts w:cstheme="minorHAnsi"/>
          <w:b/>
          <w:bCs/>
          <w:sz w:val="20"/>
          <w:szCs w:val="20"/>
        </w:rPr>
        <w:t>I. Opis przedmiotu zamówienia:</w:t>
      </w:r>
    </w:p>
    <w:p w:rsidR="000A19D5" w:rsidRDefault="00092BB7" w:rsidP="00970614">
      <w:pPr>
        <w:ind w:right="-1"/>
        <w:jc w:val="both"/>
        <w:rPr>
          <w:rFonts w:cstheme="minorHAnsi"/>
          <w:sz w:val="20"/>
          <w:szCs w:val="20"/>
        </w:rPr>
      </w:pPr>
      <w:r w:rsidRPr="00293908">
        <w:rPr>
          <w:rFonts w:cstheme="minorHAnsi"/>
          <w:sz w:val="20"/>
          <w:szCs w:val="20"/>
        </w:rPr>
        <w:t>Przedmiotem zamówienia jest</w:t>
      </w:r>
      <w:r w:rsidR="000A19D5">
        <w:rPr>
          <w:rFonts w:cstheme="minorHAnsi"/>
          <w:sz w:val="20"/>
          <w:szCs w:val="20"/>
        </w:rPr>
        <w:t xml:space="preserve"> dostawa</w:t>
      </w:r>
      <w:r w:rsidRPr="00293908">
        <w:rPr>
          <w:rFonts w:cstheme="minorHAnsi"/>
          <w:sz w:val="20"/>
          <w:szCs w:val="20"/>
        </w:rPr>
        <w:t>:</w:t>
      </w:r>
      <w:r w:rsidR="00970614" w:rsidRPr="00293908">
        <w:rPr>
          <w:rFonts w:cstheme="minorHAnsi"/>
          <w:sz w:val="20"/>
          <w:szCs w:val="20"/>
        </w:rPr>
        <w:t xml:space="preserve"> </w:t>
      </w:r>
    </w:p>
    <w:p w:rsidR="00970614" w:rsidRPr="000A19D5" w:rsidRDefault="00970614" w:rsidP="000A19D5">
      <w:pPr>
        <w:pStyle w:val="Akapitzlist"/>
        <w:numPr>
          <w:ilvl w:val="0"/>
          <w:numId w:val="9"/>
        </w:numPr>
        <w:ind w:right="-1"/>
        <w:jc w:val="both"/>
        <w:rPr>
          <w:rFonts w:eastAsia="Batang" w:cstheme="minorHAnsi"/>
          <w:b/>
          <w:sz w:val="20"/>
          <w:szCs w:val="20"/>
        </w:rPr>
      </w:pPr>
      <w:r w:rsidRPr="00F71A49">
        <w:rPr>
          <w:rFonts w:eastAsia="Batang" w:cstheme="minorHAnsi"/>
          <w:b/>
          <w:bCs/>
          <w:sz w:val="20"/>
          <w:szCs w:val="20"/>
        </w:rPr>
        <w:t xml:space="preserve">Spektrofotometr do pomiaru stężenia DNA, RNA i białek w kropli – </w:t>
      </w:r>
      <w:proofErr w:type="spellStart"/>
      <w:r w:rsidRPr="00F71A49">
        <w:rPr>
          <w:rFonts w:eastAsia="Batang" w:cstheme="minorHAnsi"/>
          <w:b/>
          <w:bCs/>
          <w:sz w:val="20"/>
          <w:szCs w:val="20"/>
        </w:rPr>
        <w:t>NanoDrop</w:t>
      </w:r>
      <w:proofErr w:type="spellEnd"/>
      <w:r w:rsidRPr="000A19D5">
        <w:rPr>
          <w:rFonts w:eastAsia="Batang" w:cstheme="minorHAnsi"/>
          <w:bCs/>
          <w:sz w:val="20"/>
          <w:szCs w:val="20"/>
        </w:rPr>
        <w:t xml:space="preserve"> lub </w:t>
      </w:r>
      <w:r w:rsidRPr="000A19D5">
        <w:rPr>
          <w:rFonts w:eastAsia="Batang" w:cstheme="minorHAnsi"/>
          <w:bCs/>
          <w:sz w:val="20"/>
          <w:szCs w:val="20"/>
          <w:u w:val="single"/>
        </w:rPr>
        <w:t>równoważny</w:t>
      </w:r>
    </w:p>
    <w:p w:rsidR="00970614" w:rsidRPr="000A19D5" w:rsidRDefault="00970614" w:rsidP="000A19D5">
      <w:pPr>
        <w:pStyle w:val="Akapitzlist"/>
        <w:numPr>
          <w:ilvl w:val="0"/>
          <w:numId w:val="14"/>
        </w:numPr>
        <w:rPr>
          <w:rFonts w:cstheme="minorHAnsi"/>
          <w:sz w:val="20"/>
          <w:szCs w:val="20"/>
        </w:rPr>
      </w:pPr>
      <w:r w:rsidRPr="000A19D5">
        <w:rPr>
          <w:rFonts w:cstheme="minorHAnsi"/>
          <w:sz w:val="20"/>
          <w:szCs w:val="20"/>
        </w:rPr>
        <w:t>Długość drogi optycznej w granicach 0,03-1 mm ustawiana automatycznie w zależności od stężenia próbki</w:t>
      </w:r>
    </w:p>
    <w:p w:rsidR="00970614" w:rsidRPr="000A19D5" w:rsidRDefault="00970614" w:rsidP="000A19D5">
      <w:pPr>
        <w:pStyle w:val="Akapitzlist"/>
        <w:numPr>
          <w:ilvl w:val="0"/>
          <w:numId w:val="14"/>
        </w:numPr>
        <w:rPr>
          <w:rFonts w:cstheme="minorHAnsi"/>
          <w:sz w:val="20"/>
          <w:szCs w:val="20"/>
        </w:rPr>
      </w:pPr>
      <w:r w:rsidRPr="000A19D5">
        <w:rPr>
          <w:rFonts w:cstheme="minorHAnsi"/>
          <w:sz w:val="20"/>
          <w:szCs w:val="20"/>
        </w:rPr>
        <w:t xml:space="preserve">Objętość mierzonej próbki: 0,5μl - 2 </w:t>
      </w:r>
      <w:proofErr w:type="spellStart"/>
      <w:r w:rsidRPr="000A19D5">
        <w:rPr>
          <w:rFonts w:cstheme="minorHAnsi"/>
          <w:sz w:val="20"/>
          <w:szCs w:val="20"/>
        </w:rPr>
        <w:t>μl</w:t>
      </w:r>
      <w:proofErr w:type="spellEnd"/>
    </w:p>
    <w:p w:rsidR="00970614" w:rsidRPr="000A19D5" w:rsidRDefault="00970614" w:rsidP="000A19D5">
      <w:pPr>
        <w:pStyle w:val="Akapitzlist"/>
        <w:numPr>
          <w:ilvl w:val="0"/>
          <w:numId w:val="14"/>
        </w:numPr>
        <w:rPr>
          <w:rFonts w:cstheme="minorHAnsi"/>
          <w:sz w:val="20"/>
          <w:szCs w:val="20"/>
        </w:rPr>
      </w:pPr>
      <w:r w:rsidRPr="000A19D5">
        <w:rPr>
          <w:rFonts w:cstheme="minorHAnsi"/>
          <w:sz w:val="20"/>
          <w:szCs w:val="20"/>
        </w:rPr>
        <w:t xml:space="preserve">Długość fali w granicach od 190 do 850 </w:t>
      </w:r>
      <w:proofErr w:type="spellStart"/>
      <w:r w:rsidRPr="000A19D5">
        <w:rPr>
          <w:rFonts w:cstheme="minorHAnsi"/>
          <w:sz w:val="20"/>
          <w:szCs w:val="20"/>
        </w:rPr>
        <w:t>nm</w:t>
      </w:r>
      <w:proofErr w:type="spellEnd"/>
      <w:r w:rsidRPr="000A19D5">
        <w:rPr>
          <w:rFonts w:cstheme="minorHAnsi"/>
          <w:sz w:val="20"/>
          <w:szCs w:val="20"/>
        </w:rPr>
        <w:t>, pełny zakres skanowania. Urządzenie musi efektywnie dokonywać pomiarów w ww. zakresie</w:t>
      </w:r>
    </w:p>
    <w:p w:rsidR="00970614" w:rsidRPr="000A19D5" w:rsidRDefault="00970614" w:rsidP="000A19D5">
      <w:pPr>
        <w:pStyle w:val="Akapitzlist"/>
        <w:numPr>
          <w:ilvl w:val="0"/>
          <w:numId w:val="14"/>
        </w:numPr>
        <w:rPr>
          <w:rFonts w:cstheme="minorHAnsi"/>
          <w:sz w:val="20"/>
          <w:szCs w:val="20"/>
        </w:rPr>
      </w:pPr>
      <w:r w:rsidRPr="000A19D5">
        <w:rPr>
          <w:rFonts w:cstheme="minorHAnsi"/>
          <w:sz w:val="20"/>
          <w:szCs w:val="20"/>
        </w:rPr>
        <w:t>Źródło światła: błyskowa lampa ksenonowa</w:t>
      </w:r>
    </w:p>
    <w:p w:rsidR="00970614" w:rsidRPr="000A19D5" w:rsidRDefault="00970614" w:rsidP="000A19D5">
      <w:pPr>
        <w:pStyle w:val="Akapitzlist"/>
        <w:numPr>
          <w:ilvl w:val="0"/>
          <w:numId w:val="14"/>
        </w:numPr>
        <w:rPr>
          <w:rFonts w:cstheme="minorHAnsi"/>
          <w:sz w:val="20"/>
          <w:szCs w:val="20"/>
        </w:rPr>
      </w:pPr>
      <w:r w:rsidRPr="000A19D5">
        <w:rPr>
          <w:rFonts w:cstheme="minorHAnsi"/>
          <w:sz w:val="20"/>
          <w:szCs w:val="20"/>
        </w:rPr>
        <w:t>Typ detektora: matryca CMOS zawierająca co najmniej 2048 elementów światłoczułych</w:t>
      </w:r>
    </w:p>
    <w:p w:rsidR="00970614" w:rsidRPr="000A19D5" w:rsidRDefault="00970614" w:rsidP="000A19D5">
      <w:pPr>
        <w:pStyle w:val="Akapitzlist"/>
        <w:numPr>
          <w:ilvl w:val="0"/>
          <w:numId w:val="14"/>
        </w:numPr>
        <w:rPr>
          <w:rFonts w:cstheme="minorHAnsi"/>
          <w:sz w:val="20"/>
          <w:szCs w:val="20"/>
        </w:rPr>
      </w:pPr>
      <w:r w:rsidRPr="000A19D5">
        <w:rPr>
          <w:rFonts w:cstheme="minorHAnsi"/>
          <w:sz w:val="20"/>
          <w:szCs w:val="20"/>
        </w:rPr>
        <w:t xml:space="preserve">Pomiar bezpośrednio w próbce bez użycia kuwet, </w:t>
      </w:r>
      <w:proofErr w:type="spellStart"/>
      <w:r w:rsidRPr="000A19D5">
        <w:rPr>
          <w:rFonts w:cstheme="minorHAnsi"/>
          <w:sz w:val="20"/>
          <w:szCs w:val="20"/>
        </w:rPr>
        <w:t>mikrokuwet</w:t>
      </w:r>
      <w:proofErr w:type="spellEnd"/>
      <w:r w:rsidRPr="000A19D5">
        <w:rPr>
          <w:rFonts w:cstheme="minorHAnsi"/>
          <w:sz w:val="20"/>
          <w:szCs w:val="20"/>
        </w:rPr>
        <w:t>, końcówek pomiarowych, nakrywek – „</w:t>
      </w:r>
      <w:proofErr w:type="spellStart"/>
      <w:r w:rsidRPr="000A19D5">
        <w:rPr>
          <w:rFonts w:cstheme="minorHAnsi"/>
          <w:sz w:val="20"/>
          <w:szCs w:val="20"/>
        </w:rPr>
        <w:t>cups</w:t>
      </w:r>
      <w:proofErr w:type="spellEnd"/>
      <w:r w:rsidRPr="000A19D5">
        <w:rPr>
          <w:rFonts w:cstheme="minorHAnsi"/>
          <w:sz w:val="20"/>
          <w:szCs w:val="20"/>
        </w:rPr>
        <w:t>”</w:t>
      </w:r>
    </w:p>
    <w:p w:rsidR="00970614" w:rsidRPr="000A19D5" w:rsidRDefault="00970614" w:rsidP="000A19D5">
      <w:pPr>
        <w:pStyle w:val="Akapitzlist"/>
        <w:numPr>
          <w:ilvl w:val="0"/>
          <w:numId w:val="14"/>
        </w:numPr>
        <w:rPr>
          <w:rFonts w:cstheme="minorHAnsi"/>
          <w:sz w:val="20"/>
          <w:szCs w:val="20"/>
        </w:rPr>
      </w:pPr>
      <w:r w:rsidRPr="000A19D5">
        <w:rPr>
          <w:rFonts w:cstheme="minorHAnsi"/>
          <w:sz w:val="20"/>
          <w:szCs w:val="20"/>
        </w:rPr>
        <w:t>Utrzymywanie próbki w miejscu pomiarowym za pomocą napięcia powierzchniowego</w:t>
      </w:r>
    </w:p>
    <w:p w:rsidR="00970614" w:rsidRPr="000A19D5" w:rsidRDefault="00970614" w:rsidP="000A19D5">
      <w:pPr>
        <w:pStyle w:val="Akapitzlist"/>
        <w:numPr>
          <w:ilvl w:val="0"/>
          <w:numId w:val="14"/>
        </w:numPr>
        <w:rPr>
          <w:rFonts w:cstheme="minorHAnsi"/>
          <w:sz w:val="20"/>
          <w:szCs w:val="20"/>
        </w:rPr>
      </w:pPr>
      <w:r w:rsidRPr="000A19D5">
        <w:rPr>
          <w:rFonts w:cstheme="minorHAnsi"/>
          <w:sz w:val="20"/>
          <w:szCs w:val="20"/>
        </w:rPr>
        <w:t>Powierzchnie kontaktu z próbką muszą stanowić światłowody kwarcowe</w:t>
      </w:r>
    </w:p>
    <w:p w:rsidR="00970614" w:rsidRPr="000A19D5" w:rsidRDefault="00970614" w:rsidP="000A19D5">
      <w:pPr>
        <w:pStyle w:val="Akapitzlist"/>
        <w:numPr>
          <w:ilvl w:val="0"/>
          <w:numId w:val="14"/>
        </w:numPr>
        <w:rPr>
          <w:rFonts w:cstheme="minorHAnsi"/>
          <w:sz w:val="20"/>
          <w:szCs w:val="20"/>
        </w:rPr>
      </w:pPr>
      <w:r w:rsidRPr="000A19D5">
        <w:rPr>
          <w:rFonts w:cstheme="minorHAnsi"/>
          <w:sz w:val="20"/>
          <w:szCs w:val="20"/>
        </w:rPr>
        <w:t>Mechanizm kontroli długości drogi optycznej musi być całkowicie uszczelniony</w:t>
      </w:r>
    </w:p>
    <w:p w:rsidR="00970614" w:rsidRPr="000A19D5" w:rsidRDefault="00970614" w:rsidP="000A19D5">
      <w:pPr>
        <w:pStyle w:val="Akapitzlist"/>
        <w:numPr>
          <w:ilvl w:val="0"/>
          <w:numId w:val="14"/>
        </w:numPr>
        <w:rPr>
          <w:rFonts w:cstheme="minorHAnsi"/>
          <w:sz w:val="20"/>
          <w:szCs w:val="20"/>
        </w:rPr>
      </w:pPr>
      <w:r w:rsidRPr="000A19D5">
        <w:rPr>
          <w:rFonts w:cstheme="minorHAnsi"/>
          <w:sz w:val="20"/>
          <w:szCs w:val="20"/>
        </w:rPr>
        <w:t>Ramię urządzenia nie jest elementem ruchomym podczas dokonywanego pomiaru</w:t>
      </w:r>
    </w:p>
    <w:p w:rsidR="00970614" w:rsidRPr="000A19D5" w:rsidRDefault="00970614" w:rsidP="000A19D5">
      <w:pPr>
        <w:pStyle w:val="Akapitzlist"/>
        <w:numPr>
          <w:ilvl w:val="0"/>
          <w:numId w:val="14"/>
        </w:numPr>
        <w:rPr>
          <w:rFonts w:cstheme="minorHAnsi"/>
          <w:sz w:val="20"/>
          <w:szCs w:val="20"/>
        </w:rPr>
      </w:pPr>
      <w:r w:rsidRPr="000A19D5">
        <w:rPr>
          <w:rFonts w:cstheme="minorHAnsi"/>
          <w:sz w:val="20"/>
          <w:szCs w:val="20"/>
        </w:rPr>
        <w:t>Statyw pomiarowy instrumentu nie jest elementem wymiennym aparatu.</w:t>
      </w:r>
    </w:p>
    <w:p w:rsidR="00970614" w:rsidRPr="000A19D5" w:rsidRDefault="00970614" w:rsidP="000A19D5">
      <w:pPr>
        <w:pStyle w:val="Akapitzlist"/>
        <w:numPr>
          <w:ilvl w:val="0"/>
          <w:numId w:val="14"/>
        </w:numPr>
        <w:rPr>
          <w:rFonts w:cstheme="minorHAnsi"/>
          <w:sz w:val="20"/>
          <w:szCs w:val="20"/>
        </w:rPr>
      </w:pPr>
      <w:r w:rsidRPr="000A19D5">
        <w:rPr>
          <w:rFonts w:cstheme="minorHAnsi"/>
          <w:sz w:val="20"/>
          <w:szCs w:val="20"/>
        </w:rPr>
        <w:t>Aparat obsługiwany za pomocą dotykowego ekranu o przekątnej 7 cali, o rozdzielczości co najmniej 1280x800, z systemem Android, obsługa możliwa także w rękawiczkach laboratoryjnych.</w:t>
      </w:r>
    </w:p>
    <w:p w:rsidR="00970614" w:rsidRPr="000A19D5" w:rsidRDefault="00970614" w:rsidP="000A19D5">
      <w:pPr>
        <w:pStyle w:val="Akapitzlist"/>
        <w:numPr>
          <w:ilvl w:val="0"/>
          <w:numId w:val="14"/>
        </w:numPr>
        <w:rPr>
          <w:rFonts w:cstheme="minorHAnsi"/>
          <w:sz w:val="20"/>
          <w:szCs w:val="20"/>
        </w:rPr>
      </w:pPr>
      <w:r w:rsidRPr="000A19D5">
        <w:rPr>
          <w:rFonts w:cstheme="minorHAnsi"/>
          <w:sz w:val="20"/>
          <w:szCs w:val="20"/>
        </w:rPr>
        <w:t>Pamięć wewnętrzna 32GB oraz wbudowany głośnik.</w:t>
      </w:r>
    </w:p>
    <w:p w:rsidR="00970614" w:rsidRPr="000A19D5" w:rsidRDefault="00970614" w:rsidP="000A19D5">
      <w:pPr>
        <w:pStyle w:val="Akapitzlist"/>
        <w:numPr>
          <w:ilvl w:val="0"/>
          <w:numId w:val="14"/>
        </w:numPr>
        <w:rPr>
          <w:rFonts w:cstheme="minorHAnsi"/>
          <w:sz w:val="20"/>
          <w:szCs w:val="20"/>
        </w:rPr>
      </w:pPr>
      <w:r w:rsidRPr="000A19D5">
        <w:rPr>
          <w:rFonts w:cstheme="minorHAnsi"/>
          <w:sz w:val="20"/>
          <w:szCs w:val="20"/>
        </w:rPr>
        <w:t>Urządzenie musi posiadać 3 porty USB-A, port Ethernet, komunikację Bluetooth oraz Wi-Fi.</w:t>
      </w:r>
    </w:p>
    <w:p w:rsidR="00970614" w:rsidRPr="000A19D5" w:rsidRDefault="00970614" w:rsidP="000A19D5">
      <w:pPr>
        <w:pStyle w:val="Akapitzlist"/>
        <w:numPr>
          <w:ilvl w:val="0"/>
          <w:numId w:val="14"/>
        </w:numPr>
        <w:rPr>
          <w:rFonts w:cstheme="minorHAnsi"/>
          <w:sz w:val="20"/>
          <w:szCs w:val="20"/>
        </w:rPr>
      </w:pPr>
      <w:r w:rsidRPr="000A19D5">
        <w:rPr>
          <w:rFonts w:cstheme="minorHAnsi"/>
          <w:sz w:val="20"/>
          <w:szCs w:val="20"/>
        </w:rPr>
        <w:t>Ekran musi mieć możliwość regulacji kąta nachylenia ekranu oraz przesuwania w lewo</w:t>
      </w:r>
      <w:r w:rsidR="000A19D5" w:rsidRPr="000A19D5">
        <w:rPr>
          <w:rFonts w:cstheme="minorHAnsi"/>
          <w:sz w:val="20"/>
          <w:szCs w:val="20"/>
        </w:rPr>
        <w:t xml:space="preserve"> </w:t>
      </w:r>
      <w:r w:rsidRPr="000A19D5">
        <w:rPr>
          <w:rFonts w:cstheme="minorHAnsi"/>
          <w:sz w:val="20"/>
          <w:szCs w:val="20"/>
        </w:rPr>
        <w:t>i w prawo.</w:t>
      </w:r>
    </w:p>
    <w:p w:rsidR="00970614" w:rsidRPr="000A19D5" w:rsidRDefault="00970614" w:rsidP="000A19D5">
      <w:pPr>
        <w:pStyle w:val="Akapitzlist"/>
        <w:numPr>
          <w:ilvl w:val="0"/>
          <w:numId w:val="14"/>
        </w:numPr>
        <w:rPr>
          <w:rFonts w:cstheme="minorHAnsi"/>
          <w:sz w:val="20"/>
          <w:szCs w:val="20"/>
        </w:rPr>
      </w:pPr>
      <w:r w:rsidRPr="000A19D5">
        <w:rPr>
          <w:rFonts w:cstheme="minorHAnsi"/>
          <w:sz w:val="20"/>
          <w:szCs w:val="20"/>
        </w:rPr>
        <w:t>Możliwość podłączenia drukarki etykiet, klawiatury, myszki oraz czytnika kodów kreskowych</w:t>
      </w:r>
    </w:p>
    <w:p w:rsidR="00970614" w:rsidRPr="000A19D5" w:rsidRDefault="00970614" w:rsidP="000A19D5">
      <w:pPr>
        <w:pStyle w:val="Akapitzlist"/>
        <w:numPr>
          <w:ilvl w:val="0"/>
          <w:numId w:val="14"/>
        </w:numPr>
        <w:rPr>
          <w:rFonts w:cstheme="minorHAnsi"/>
          <w:sz w:val="20"/>
          <w:szCs w:val="20"/>
        </w:rPr>
      </w:pPr>
      <w:r w:rsidRPr="000A19D5">
        <w:rPr>
          <w:rFonts w:cstheme="minorHAnsi"/>
          <w:sz w:val="20"/>
          <w:szCs w:val="20"/>
        </w:rPr>
        <w:t>Urządzenie musi być wyposażone we wbudowany optyczny sensor wykrywający bąbelki powietrza w próbce oraz przerwanie kolumny w trakcie pomiaru.</w:t>
      </w:r>
    </w:p>
    <w:p w:rsidR="00970614" w:rsidRPr="000A19D5" w:rsidRDefault="00970614" w:rsidP="000A19D5">
      <w:pPr>
        <w:pStyle w:val="Akapitzlist"/>
        <w:numPr>
          <w:ilvl w:val="0"/>
          <w:numId w:val="14"/>
        </w:numPr>
        <w:rPr>
          <w:rFonts w:cstheme="minorHAnsi"/>
          <w:sz w:val="20"/>
          <w:szCs w:val="20"/>
        </w:rPr>
      </w:pPr>
      <w:r w:rsidRPr="000A19D5">
        <w:rPr>
          <w:rFonts w:cstheme="minorHAnsi"/>
          <w:sz w:val="20"/>
          <w:szCs w:val="20"/>
        </w:rPr>
        <w:t xml:space="preserve">Rozdzielczość widmowa: poniżej 1,8 </w:t>
      </w:r>
      <w:proofErr w:type="spellStart"/>
      <w:r w:rsidRPr="000A19D5">
        <w:rPr>
          <w:rFonts w:cstheme="minorHAnsi"/>
          <w:sz w:val="20"/>
          <w:szCs w:val="20"/>
        </w:rPr>
        <w:t>nm</w:t>
      </w:r>
      <w:proofErr w:type="spellEnd"/>
    </w:p>
    <w:p w:rsidR="00970614" w:rsidRPr="000A19D5" w:rsidRDefault="00970614" w:rsidP="000A19D5">
      <w:pPr>
        <w:pStyle w:val="Akapitzlist"/>
        <w:numPr>
          <w:ilvl w:val="0"/>
          <w:numId w:val="14"/>
        </w:numPr>
        <w:rPr>
          <w:rFonts w:cstheme="minorHAnsi"/>
          <w:sz w:val="20"/>
          <w:szCs w:val="20"/>
        </w:rPr>
      </w:pPr>
      <w:r w:rsidRPr="000A19D5">
        <w:rPr>
          <w:rFonts w:cstheme="minorHAnsi"/>
          <w:sz w:val="20"/>
          <w:szCs w:val="20"/>
        </w:rPr>
        <w:lastRenderedPageBreak/>
        <w:t>Precyzja pomiaru absorbancji: 0,002</w:t>
      </w:r>
    </w:p>
    <w:p w:rsidR="00970614" w:rsidRPr="000A19D5" w:rsidRDefault="00970614" w:rsidP="000A19D5">
      <w:pPr>
        <w:pStyle w:val="Akapitzlist"/>
        <w:numPr>
          <w:ilvl w:val="0"/>
          <w:numId w:val="14"/>
        </w:numPr>
        <w:rPr>
          <w:rFonts w:cstheme="minorHAnsi"/>
          <w:sz w:val="20"/>
          <w:szCs w:val="20"/>
        </w:rPr>
      </w:pPr>
      <w:r w:rsidRPr="000A19D5">
        <w:rPr>
          <w:rFonts w:cstheme="minorHAnsi"/>
          <w:sz w:val="20"/>
          <w:szCs w:val="20"/>
        </w:rPr>
        <w:t>Dokładność pomiaru absorbancji: 3%</w:t>
      </w:r>
    </w:p>
    <w:p w:rsidR="00970614" w:rsidRPr="000A19D5" w:rsidRDefault="00970614" w:rsidP="000A19D5">
      <w:pPr>
        <w:pStyle w:val="Akapitzlist"/>
        <w:numPr>
          <w:ilvl w:val="0"/>
          <w:numId w:val="14"/>
        </w:numPr>
        <w:rPr>
          <w:rFonts w:cstheme="minorHAnsi"/>
          <w:sz w:val="20"/>
          <w:szCs w:val="20"/>
        </w:rPr>
      </w:pPr>
      <w:r w:rsidRPr="000A19D5">
        <w:rPr>
          <w:rFonts w:cstheme="minorHAnsi"/>
          <w:sz w:val="20"/>
          <w:szCs w:val="20"/>
        </w:rPr>
        <w:t xml:space="preserve">Dokładność zakresu długości fali: ± 1 </w:t>
      </w:r>
      <w:proofErr w:type="spellStart"/>
      <w:r w:rsidRPr="000A19D5">
        <w:rPr>
          <w:rFonts w:cstheme="minorHAnsi"/>
          <w:sz w:val="20"/>
          <w:szCs w:val="20"/>
        </w:rPr>
        <w:t>nm</w:t>
      </w:r>
      <w:proofErr w:type="spellEnd"/>
    </w:p>
    <w:p w:rsidR="00970614" w:rsidRPr="000A19D5" w:rsidRDefault="00970614" w:rsidP="000A19D5">
      <w:pPr>
        <w:pStyle w:val="Akapitzlist"/>
        <w:numPr>
          <w:ilvl w:val="0"/>
          <w:numId w:val="14"/>
        </w:numPr>
        <w:rPr>
          <w:rFonts w:cstheme="minorHAnsi"/>
          <w:sz w:val="20"/>
          <w:szCs w:val="20"/>
        </w:rPr>
      </w:pPr>
      <w:r w:rsidRPr="000A19D5">
        <w:rPr>
          <w:rFonts w:cstheme="minorHAnsi"/>
          <w:sz w:val="20"/>
          <w:szCs w:val="20"/>
        </w:rPr>
        <w:t xml:space="preserve">Zakres absorbancji w granicach: od 0 do 550 </w:t>
      </w:r>
      <w:proofErr w:type="spellStart"/>
      <w:r w:rsidRPr="000A19D5">
        <w:rPr>
          <w:rFonts w:cstheme="minorHAnsi"/>
          <w:sz w:val="20"/>
          <w:szCs w:val="20"/>
        </w:rPr>
        <w:t>Abs</w:t>
      </w:r>
      <w:proofErr w:type="spellEnd"/>
    </w:p>
    <w:p w:rsidR="00970614" w:rsidRPr="000A19D5" w:rsidRDefault="00970614" w:rsidP="000A19D5">
      <w:pPr>
        <w:pStyle w:val="Akapitzlist"/>
        <w:numPr>
          <w:ilvl w:val="0"/>
          <w:numId w:val="14"/>
        </w:numPr>
        <w:rPr>
          <w:rFonts w:cstheme="minorHAnsi"/>
          <w:sz w:val="20"/>
          <w:szCs w:val="20"/>
        </w:rPr>
      </w:pPr>
      <w:r w:rsidRPr="000A19D5">
        <w:rPr>
          <w:rFonts w:cstheme="minorHAnsi"/>
          <w:sz w:val="20"/>
          <w:szCs w:val="20"/>
        </w:rPr>
        <w:t xml:space="preserve"> Zakres pomiaru stężenia </w:t>
      </w:r>
      <w:proofErr w:type="spellStart"/>
      <w:r w:rsidRPr="000A19D5">
        <w:rPr>
          <w:rFonts w:cstheme="minorHAnsi"/>
          <w:sz w:val="20"/>
          <w:szCs w:val="20"/>
        </w:rPr>
        <w:t>dsDNA</w:t>
      </w:r>
      <w:proofErr w:type="spellEnd"/>
      <w:r w:rsidRPr="000A19D5">
        <w:rPr>
          <w:rFonts w:cstheme="minorHAnsi"/>
          <w:sz w:val="20"/>
          <w:szCs w:val="20"/>
        </w:rPr>
        <w:t xml:space="preserve"> od 2 do 27 500 </w:t>
      </w:r>
      <w:proofErr w:type="spellStart"/>
      <w:r w:rsidRPr="000A19D5">
        <w:rPr>
          <w:rFonts w:cstheme="minorHAnsi"/>
          <w:sz w:val="20"/>
          <w:szCs w:val="20"/>
        </w:rPr>
        <w:t>ng</w:t>
      </w:r>
      <w:proofErr w:type="spellEnd"/>
      <w:r w:rsidRPr="000A19D5">
        <w:rPr>
          <w:rFonts w:cstheme="minorHAnsi"/>
          <w:sz w:val="20"/>
          <w:szCs w:val="20"/>
        </w:rPr>
        <w:t>/</w:t>
      </w:r>
      <w:proofErr w:type="spellStart"/>
      <w:r w:rsidRPr="000A19D5">
        <w:rPr>
          <w:rFonts w:cstheme="minorHAnsi"/>
          <w:sz w:val="20"/>
          <w:szCs w:val="20"/>
        </w:rPr>
        <w:t>μl</w:t>
      </w:r>
      <w:proofErr w:type="spellEnd"/>
      <w:r w:rsidRPr="000A19D5">
        <w:rPr>
          <w:rFonts w:cstheme="minorHAnsi"/>
          <w:sz w:val="20"/>
          <w:szCs w:val="20"/>
        </w:rPr>
        <w:t xml:space="preserve"> bez potrzeby powtarzania pomiaru próbki o nieznanym stężeniu, bez konieczności zagęszczania lub rozcieńczania</w:t>
      </w:r>
    </w:p>
    <w:p w:rsidR="00970614" w:rsidRPr="000A19D5" w:rsidRDefault="00970614" w:rsidP="000A19D5">
      <w:pPr>
        <w:pStyle w:val="Akapitzlist"/>
        <w:numPr>
          <w:ilvl w:val="0"/>
          <w:numId w:val="14"/>
        </w:numPr>
        <w:rPr>
          <w:rFonts w:cstheme="minorHAnsi"/>
          <w:sz w:val="20"/>
          <w:szCs w:val="20"/>
        </w:rPr>
      </w:pPr>
      <w:r w:rsidRPr="000A19D5">
        <w:rPr>
          <w:rFonts w:cstheme="minorHAnsi"/>
          <w:sz w:val="20"/>
          <w:szCs w:val="20"/>
        </w:rPr>
        <w:t xml:space="preserve"> Zakres pomiaru stężenia BSA od 0,06 mg/ml do 820 mg/ml bez potrzeby powtarzania pomiaru próbki o nieznanym stężeniu, bez konieczności zagęszczania lub rozcieńczania</w:t>
      </w:r>
    </w:p>
    <w:p w:rsidR="00970614" w:rsidRPr="000A19D5" w:rsidRDefault="00970614" w:rsidP="000A19D5">
      <w:pPr>
        <w:pStyle w:val="Akapitzlist"/>
        <w:numPr>
          <w:ilvl w:val="0"/>
          <w:numId w:val="14"/>
        </w:numPr>
        <w:rPr>
          <w:rFonts w:cstheme="minorHAnsi"/>
          <w:sz w:val="20"/>
          <w:szCs w:val="20"/>
        </w:rPr>
      </w:pPr>
      <w:r w:rsidRPr="000A19D5">
        <w:rPr>
          <w:rFonts w:cstheme="minorHAnsi"/>
          <w:sz w:val="20"/>
          <w:szCs w:val="20"/>
        </w:rPr>
        <w:t>Czas całego cyklu pomiarowego krótszy niż 6 sekund łącznie z czyszczeniem</w:t>
      </w:r>
    </w:p>
    <w:p w:rsidR="00970614" w:rsidRPr="000A19D5" w:rsidRDefault="00970614" w:rsidP="000A19D5">
      <w:pPr>
        <w:pStyle w:val="Akapitzlist"/>
        <w:numPr>
          <w:ilvl w:val="0"/>
          <w:numId w:val="14"/>
        </w:numPr>
        <w:rPr>
          <w:rFonts w:cstheme="minorHAnsi"/>
          <w:sz w:val="20"/>
          <w:szCs w:val="20"/>
        </w:rPr>
      </w:pPr>
      <w:r w:rsidRPr="000A19D5">
        <w:rPr>
          <w:rFonts w:cstheme="minorHAnsi"/>
          <w:sz w:val="20"/>
          <w:szCs w:val="20"/>
        </w:rPr>
        <w:t xml:space="preserve">Funkcja pomiaru wydajności wyznakowania sond fluoroscencyjnych w </w:t>
      </w:r>
      <w:proofErr w:type="spellStart"/>
      <w:r w:rsidRPr="000A19D5">
        <w:rPr>
          <w:rFonts w:cstheme="minorHAnsi"/>
          <w:sz w:val="20"/>
          <w:szCs w:val="20"/>
        </w:rPr>
        <w:t>mikroobjętości</w:t>
      </w:r>
      <w:proofErr w:type="spellEnd"/>
    </w:p>
    <w:p w:rsidR="00970614" w:rsidRPr="000A19D5" w:rsidRDefault="00970614" w:rsidP="000A19D5">
      <w:pPr>
        <w:pStyle w:val="Akapitzlist"/>
        <w:numPr>
          <w:ilvl w:val="0"/>
          <w:numId w:val="14"/>
        </w:numPr>
        <w:rPr>
          <w:rFonts w:cstheme="minorHAnsi"/>
          <w:sz w:val="20"/>
          <w:szCs w:val="20"/>
        </w:rPr>
      </w:pPr>
      <w:r w:rsidRPr="000A19D5">
        <w:rPr>
          <w:rFonts w:cstheme="minorHAnsi"/>
          <w:sz w:val="20"/>
          <w:szCs w:val="20"/>
        </w:rPr>
        <w:t xml:space="preserve">Funkcja pomiaru wydajności wyznakowania przeciwciał </w:t>
      </w:r>
      <w:proofErr w:type="spellStart"/>
      <w:r w:rsidRPr="000A19D5">
        <w:rPr>
          <w:rFonts w:cstheme="minorHAnsi"/>
          <w:sz w:val="20"/>
          <w:szCs w:val="20"/>
        </w:rPr>
        <w:t>fluoroforami</w:t>
      </w:r>
      <w:proofErr w:type="spellEnd"/>
      <w:r w:rsidRPr="000A19D5">
        <w:rPr>
          <w:rFonts w:cstheme="minorHAnsi"/>
          <w:sz w:val="20"/>
          <w:szCs w:val="20"/>
        </w:rPr>
        <w:t xml:space="preserve"> w „</w:t>
      </w:r>
      <w:proofErr w:type="spellStart"/>
      <w:r w:rsidRPr="000A19D5">
        <w:rPr>
          <w:rFonts w:cstheme="minorHAnsi"/>
          <w:sz w:val="20"/>
          <w:szCs w:val="20"/>
        </w:rPr>
        <w:t>nanokropli</w:t>
      </w:r>
      <w:proofErr w:type="spellEnd"/>
      <w:r w:rsidRPr="000A19D5">
        <w:rPr>
          <w:rFonts w:cstheme="minorHAnsi"/>
          <w:sz w:val="20"/>
          <w:szCs w:val="20"/>
        </w:rPr>
        <w:t>”</w:t>
      </w:r>
    </w:p>
    <w:p w:rsidR="00970614" w:rsidRPr="000A19D5" w:rsidRDefault="00970614" w:rsidP="000A19D5">
      <w:pPr>
        <w:pStyle w:val="Akapitzlist"/>
        <w:numPr>
          <w:ilvl w:val="0"/>
          <w:numId w:val="14"/>
        </w:numPr>
        <w:rPr>
          <w:rFonts w:cstheme="minorHAnsi"/>
          <w:sz w:val="20"/>
          <w:szCs w:val="20"/>
        </w:rPr>
      </w:pPr>
      <w:r w:rsidRPr="000A19D5">
        <w:rPr>
          <w:rFonts w:cstheme="minorHAnsi"/>
          <w:sz w:val="20"/>
          <w:szCs w:val="20"/>
        </w:rPr>
        <w:t>Wymiary zewnętrzne urządzenia nie większe niż: 20 x 25.4 cm</w:t>
      </w:r>
    </w:p>
    <w:p w:rsidR="00970614" w:rsidRPr="000A19D5" w:rsidRDefault="00970614" w:rsidP="000A19D5">
      <w:pPr>
        <w:pStyle w:val="Akapitzlist"/>
        <w:numPr>
          <w:ilvl w:val="0"/>
          <w:numId w:val="14"/>
        </w:numPr>
        <w:rPr>
          <w:rFonts w:cstheme="minorHAnsi"/>
          <w:sz w:val="20"/>
          <w:szCs w:val="20"/>
        </w:rPr>
      </w:pPr>
      <w:r w:rsidRPr="000A19D5">
        <w:rPr>
          <w:rFonts w:cstheme="minorHAnsi"/>
          <w:sz w:val="20"/>
          <w:szCs w:val="20"/>
        </w:rPr>
        <w:t>Masa urządzenia nie większa niż: 3,6 kg</w:t>
      </w:r>
    </w:p>
    <w:p w:rsidR="00970614" w:rsidRPr="000A19D5" w:rsidRDefault="00970614" w:rsidP="000A19D5">
      <w:pPr>
        <w:pStyle w:val="Akapitzlist"/>
        <w:numPr>
          <w:ilvl w:val="0"/>
          <w:numId w:val="14"/>
        </w:numPr>
        <w:rPr>
          <w:rFonts w:cstheme="minorHAnsi"/>
          <w:sz w:val="20"/>
          <w:szCs w:val="20"/>
        </w:rPr>
      </w:pPr>
      <w:r w:rsidRPr="000A19D5">
        <w:rPr>
          <w:rFonts w:cstheme="minorHAnsi"/>
          <w:sz w:val="20"/>
          <w:szCs w:val="20"/>
        </w:rPr>
        <w:t>Oprogramowanie sterujące aparatem musi umożliwiać:</w:t>
      </w:r>
    </w:p>
    <w:p w:rsidR="00970614" w:rsidRPr="000A19D5" w:rsidRDefault="00970614" w:rsidP="000A19D5">
      <w:pPr>
        <w:pStyle w:val="Akapitzlist"/>
        <w:numPr>
          <w:ilvl w:val="0"/>
          <w:numId w:val="15"/>
        </w:numPr>
        <w:ind w:left="1418" w:hanging="284"/>
        <w:jc w:val="both"/>
        <w:rPr>
          <w:rFonts w:cstheme="minorHAnsi"/>
          <w:sz w:val="20"/>
          <w:szCs w:val="20"/>
        </w:rPr>
      </w:pPr>
      <w:r w:rsidRPr="000A19D5">
        <w:rPr>
          <w:rFonts w:cstheme="minorHAnsi"/>
          <w:sz w:val="20"/>
          <w:szCs w:val="20"/>
        </w:rPr>
        <w:t>Tworzenie własnych krzywych standardowych (kalibracji, wzorcowych)</w:t>
      </w:r>
    </w:p>
    <w:p w:rsidR="00970614" w:rsidRPr="000A19D5" w:rsidRDefault="00970614" w:rsidP="000A19D5">
      <w:pPr>
        <w:pStyle w:val="Akapitzlist"/>
        <w:numPr>
          <w:ilvl w:val="0"/>
          <w:numId w:val="15"/>
        </w:numPr>
        <w:ind w:left="1418" w:hanging="284"/>
        <w:jc w:val="both"/>
        <w:rPr>
          <w:rFonts w:cstheme="minorHAnsi"/>
          <w:sz w:val="20"/>
          <w:szCs w:val="20"/>
        </w:rPr>
      </w:pPr>
      <w:r w:rsidRPr="000A19D5">
        <w:rPr>
          <w:rFonts w:cstheme="minorHAnsi"/>
          <w:sz w:val="20"/>
          <w:szCs w:val="20"/>
        </w:rPr>
        <w:t xml:space="preserve">Oznaczanie stężenia białka metodami kolorymetrycznymi, </w:t>
      </w:r>
      <w:proofErr w:type="spellStart"/>
      <w:r w:rsidRPr="000A19D5">
        <w:rPr>
          <w:rFonts w:cstheme="minorHAnsi"/>
          <w:sz w:val="20"/>
          <w:szCs w:val="20"/>
        </w:rPr>
        <w:t>tj.metodą</w:t>
      </w:r>
      <w:proofErr w:type="spellEnd"/>
      <w:r w:rsidRPr="000A19D5">
        <w:rPr>
          <w:rFonts w:cstheme="minorHAnsi"/>
          <w:sz w:val="20"/>
          <w:szCs w:val="20"/>
        </w:rPr>
        <w:t xml:space="preserve"> </w:t>
      </w:r>
      <w:proofErr w:type="spellStart"/>
      <w:r w:rsidRPr="000A19D5">
        <w:rPr>
          <w:rFonts w:cstheme="minorHAnsi"/>
          <w:sz w:val="20"/>
          <w:szCs w:val="20"/>
        </w:rPr>
        <w:t>Bradford</w:t>
      </w:r>
      <w:proofErr w:type="spellEnd"/>
      <w:r w:rsidRPr="000A19D5">
        <w:rPr>
          <w:rFonts w:cstheme="minorHAnsi"/>
          <w:sz w:val="20"/>
          <w:szCs w:val="20"/>
        </w:rPr>
        <w:t xml:space="preserve">, </w:t>
      </w:r>
      <w:proofErr w:type="spellStart"/>
      <w:r w:rsidRPr="000A19D5">
        <w:rPr>
          <w:rFonts w:cstheme="minorHAnsi"/>
          <w:sz w:val="20"/>
          <w:szCs w:val="20"/>
        </w:rPr>
        <w:t>Lowry`ego</w:t>
      </w:r>
      <w:proofErr w:type="spellEnd"/>
      <w:r w:rsidRPr="000A19D5">
        <w:rPr>
          <w:rFonts w:cstheme="minorHAnsi"/>
          <w:sz w:val="20"/>
          <w:szCs w:val="20"/>
        </w:rPr>
        <w:t xml:space="preserve">, </w:t>
      </w:r>
      <w:proofErr w:type="spellStart"/>
      <w:r w:rsidRPr="000A19D5">
        <w:rPr>
          <w:rFonts w:cstheme="minorHAnsi"/>
          <w:sz w:val="20"/>
          <w:szCs w:val="20"/>
        </w:rPr>
        <w:t>Pierc`a</w:t>
      </w:r>
      <w:proofErr w:type="spellEnd"/>
      <w:r w:rsidRPr="000A19D5">
        <w:rPr>
          <w:rFonts w:cstheme="minorHAnsi"/>
          <w:sz w:val="20"/>
          <w:szCs w:val="20"/>
        </w:rPr>
        <w:t xml:space="preserve">, BCA, spektrofotometryczną przy długości fali 280 </w:t>
      </w:r>
      <w:proofErr w:type="spellStart"/>
      <w:r w:rsidRPr="000A19D5">
        <w:rPr>
          <w:rFonts w:cstheme="minorHAnsi"/>
          <w:sz w:val="20"/>
          <w:szCs w:val="20"/>
        </w:rPr>
        <w:t>nm</w:t>
      </w:r>
      <w:proofErr w:type="spellEnd"/>
      <w:r w:rsidRPr="000A19D5">
        <w:rPr>
          <w:rFonts w:cstheme="minorHAnsi"/>
          <w:sz w:val="20"/>
          <w:szCs w:val="20"/>
        </w:rPr>
        <w:t xml:space="preserve"> oraz 190-225 </w:t>
      </w:r>
      <w:proofErr w:type="spellStart"/>
      <w:r w:rsidRPr="000A19D5">
        <w:rPr>
          <w:rFonts w:cstheme="minorHAnsi"/>
          <w:sz w:val="20"/>
          <w:szCs w:val="20"/>
        </w:rPr>
        <w:t>nm</w:t>
      </w:r>
      <w:proofErr w:type="spellEnd"/>
      <w:r w:rsidRPr="000A19D5">
        <w:rPr>
          <w:rFonts w:cstheme="minorHAnsi"/>
          <w:sz w:val="20"/>
          <w:szCs w:val="20"/>
        </w:rPr>
        <w:t xml:space="preserve"> dla białek pozbawionych aminokwasów aromatycznych i przy długości fali 205 </w:t>
      </w:r>
      <w:proofErr w:type="spellStart"/>
      <w:r w:rsidRPr="000A19D5">
        <w:rPr>
          <w:rFonts w:cstheme="minorHAnsi"/>
          <w:sz w:val="20"/>
          <w:szCs w:val="20"/>
        </w:rPr>
        <w:t>nm</w:t>
      </w:r>
      <w:proofErr w:type="spellEnd"/>
      <w:r w:rsidRPr="000A19D5">
        <w:rPr>
          <w:rFonts w:cstheme="minorHAnsi"/>
          <w:sz w:val="20"/>
          <w:szCs w:val="20"/>
        </w:rPr>
        <w:t xml:space="preserve"> dla peptydów</w:t>
      </w:r>
    </w:p>
    <w:p w:rsidR="00970614" w:rsidRPr="000A19D5" w:rsidRDefault="00970614" w:rsidP="000A19D5">
      <w:pPr>
        <w:pStyle w:val="Akapitzlist"/>
        <w:numPr>
          <w:ilvl w:val="0"/>
          <w:numId w:val="15"/>
        </w:numPr>
        <w:ind w:left="1418" w:hanging="284"/>
        <w:jc w:val="both"/>
        <w:rPr>
          <w:rFonts w:cstheme="minorHAnsi"/>
          <w:sz w:val="20"/>
          <w:szCs w:val="20"/>
        </w:rPr>
      </w:pPr>
      <w:r w:rsidRPr="000A19D5">
        <w:rPr>
          <w:rFonts w:cstheme="minorHAnsi"/>
          <w:sz w:val="20"/>
          <w:szCs w:val="20"/>
        </w:rPr>
        <w:t xml:space="preserve">Zastosowanie metod pomiarowych dla </w:t>
      </w:r>
      <w:proofErr w:type="spellStart"/>
      <w:r w:rsidRPr="000A19D5">
        <w:rPr>
          <w:rFonts w:cstheme="minorHAnsi"/>
          <w:sz w:val="20"/>
          <w:szCs w:val="20"/>
        </w:rPr>
        <w:t>dsDNA</w:t>
      </w:r>
      <w:proofErr w:type="spellEnd"/>
      <w:r w:rsidRPr="000A19D5">
        <w:rPr>
          <w:rFonts w:cstheme="minorHAnsi"/>
          <w:sz w:val="20"/>
          <w:szCs w:val="20"/>
        </w:rPr>
        <w:t xml:space="preserve">, </w:t>
      </w:r>
      <w:proofErr w:type="spellStart"/>
      <w:r w:rsidRPr="000A19D5">
        <w:rPr>
          <w:rFonts w:cstheme="minorHAnsi"/>
          <w:sz w:val="20"/>
          <w:szCs w:val="20"/>
        </w:rPr>
        <w:t>ssDNA</w:t>
      </w:r>
      <w:proofErr w:type="spellEnd"/>
      <w:r w:rsidRPr="000A19D5">
        <w:rPr>
          <w:rFonts w:cstheme="minorHAnsi"/>
          <w:sz w:val="20"/>
          <w:szCs w:val="20"/>
        </w:rPr>
        <w:t xml:space="preserve">, RNA, </w:t>
      </w:r>
      <w:proofErr w:type="spellStart"/>
      <w:r w:rsidRPr="000A19D5">
        <w:rPr>
          <w:rFonts w:cstheme="minorHAnsi"/>
          <w:sz w:val="20"/>
          <w:szCs w:val="20"/>
        </w:rPr>
        <w:t>oligonukleotydów</w:t>
      </w:r>
      <w:proofErr w:type="spellEnd"/>
      <w:r w:rsidRPr="000A19D5">
        <w:rPr>
          <w:rFonts w:cstheme="minorHAnsi"/>
          <w:sz w:val="20"/>
          <w:szCs w:val="20"/>
        </w:rPr>
        <w:t xml:space="preserve"> i </w:t>
      </w:r>
      <w:proofErr w:type="spellStart"/>
      <w:r w:rsidRPr="000A19D5">
        <w:rPr>
          <w:rFonts w:cstheme="minorHAnsi"/>
          <w:sz w:val="20"/>
          <w:szCs w:val="20"/>
        </w:rPr>
        <w:t>mikromacierzy</w:t>
      </w:r>
      <w:proofErr w:type="spellEnd"/>
      <w:r w:rsidRPr="000A19D5">
        <w:rPr>
          <w:rFonts w:cstheme="minorHAnsi"/>
          <w:sz w:val="20"/>
          <w:szCs w:val="20"/>
        </w:rPr>
        <w:t>, łącznie z wyznaczeniem współczynników czystości próbki 260/280</w:t>
      </w:r>
    </w:p>
    <w:p w:rsidR="00970614" w:rsidRPr="000A19D5" w:rsidRDefault="00970614" w:rsidP="000A19D5">
      <w:pPr>
        <w:pStyle w:val="Akapitzlist"/>
        <w:numPr>
          <w:ilvl w:val="0"/>
          <w:numId w:val="15"/>
        </w:numPr>
        <w:ind w:left="1418" w:hanging="284"/>
        <w:jc w:val="both"/>
        <w:rPr>
          <w:rFonts w:cstheme="minorHAnsi"/>
          <w:sz w:val="20"/>
          <w:szCs w:val="20"/>
        </w:rPr>
      </w:pPr>
      <w:r w:rsidRPr="000A19D5">
        <w:rPr>
          <w:rFonts w:cstheme="minorHAnsi"/>
          <w:sz w:val="20"/>
          <w:szCs w:val="20"/>
        </w:rPr>
        <w:t>Edytowanie własnych znaczników chromogenicznych</w:t>
      </w:r>
    </w:p>
    <w:p w:rsidR="00970614" w:rsidRPr="000A19D5" w:rsidRDefault="00970614" w:rsidP="000A19D5">
      <w:pPr>
        <w:pStyle w:val="Akapitzlist"/>
        <w:numPr>
          <w:ilvl w:val="0"/>
          <w:numId w:val="15"/>
        </w:numPr>
        <w:ind w:left="1418" w:hanging="284"/>
        <w:jc w:val="both"/>
        <w:rPr>
          <w:rFonts w:cstheme="minorHAnsi"/>
          <w:sz w:val="20"/>
          <w:szCs w:val="20"/>
        </w:rPr>
      </w:pPr>
      <w:r w:rsidRPr="000A19D5">
        <w:rPr>
          <w:rFonts w:cstheme="minorHAnsi"/>
          <w:sz w:val="20"/>
          <w:szCs w:val="20"/>
        </w:rPr>
        <w:t>Eksport wyników do programu kalkulacyjnego Excel, za pomocą USB, sieci Ethernet lub Wi-Fi</w:t>
      </w:r>
    </w:p>
    <w:p w:rsidR="00970614" w:rsidRPr="000A19D5" w:rsidRDefault="00970614" w:rsidP="000A19D5">
      <w:pPr>
        <w:pStyle w:val="Akapitzlist"/>
        <w:numPr>
          <w:ilvl w:val="0"/>
          <w:numId w:val="15"/>
        </w:numPr>
        <w:ind w:left="1418" w:hanging="284"/>
        <w:jc w:val="both"/>
        <w:rPr>
          <w:rFonts w:cstheme="minorHAnsi"/>
          <w:sz w:val="20"/>
          <w:szCs w:val="20"/>
        </w:rPr>
      </w:pPr>
      <w:r w:rsidRPr="000A19D5">
        <w:rPr>
          <w:rFonts w:cstheme="minorHAnsi"/>
          <w:sz w:val="20"/>
          <w:szCs w:val="20"/>
        </w:rPr>
        <w:t>Tworzenie własnych metod z użyciem lub bez użycia krzywych standardowych</w:t>
      </w:r>
    </w:p>
    <w:p w:rsidR="00970614" w:rsidRPr="000A19D5" w:rsidRDefault="00970614" w:rsidP="000A19D5">
      <w:pPr>
        <w:pStyle w:val="Akapitzlist"/>
        <w:numPr>
          <w:ilvl w:val="0"/>
          <w:numId w:val="15"/>
        </w:numPr>
        <w:ind w:left="1418" w:hanging="284"/>
        <w:jc w:val="both"/>
        <w:rPr>
          <w:rFonts w:cstheme="minorHAnsi"/>
          <w:sz w:val="20"/>
          <w:szCs w:val="20"/>
        </w:rPr>
      </w:pPr>
      <w:r w:rsidRPr="000A19D5">
        <w:rPr>
          <w:rFonts w:cstheme="minorHAnsi"/>
          <w:sz w:val="20"/>
          <w:szCs w:val="20"/>
        </w:rPr>
        <w:t xml:space="preserve">Automatyczne wyświetlenie pełnego spektrum UV-VIS od min. 190 </w:t>
      </w:r>
      <w:proofErr w:type="spellStart"/>
      <w:r w:rsidRPr="000A19D5">
        <w:rPr>
          <w:rFonts w:cstheme="minorHAnsi"/>
          <w:sz w:val="20"/>
          <w:szCs w:val="20"/>
        </w:rPr>
        <w:t>nm</w:t>
      </w:r>
      <w:proofErr w:type="spellEnd"/>
      <w:r w:rsidRPr="000A19D5">
        <w:rPr>
          <w:rFonts w:cstheme="minorHAnsi"/>
          <w:sz w:val="20"/>
          <w:szCs w:val="20"/>
        </w:rPr>
        <w:t xml:space="preserve"> do 850 </w:t>
      </w:r>
      <w:proofErr w:type="spellStart"/>
      <w:r w:rsidRPr="000A19D5">
        <w:rPr>
          <w:rFonts w:cstheme="minorHAnsi"/>
          <w:sz w:val="20"/>
          <w:szCs w:val="20"/>
        </w:rPr>
        <w:t>nm</w:t>
      </w:r>
      <w:proofErr w:type="spellEnd"/>
    </w:p>
    <w:p w:rsidR="00970614" w:rsidRPr="000A19D5" w:rsidRDefault="00970614" w:rsidP="000A19D5">
      <w:pPr>
        <w:pStyle w:val="Akapitzlist"/>
        <w:numPr>
          <w:ilvl w:val="0"/>
          <w:numId w:val="15"/>
        </w:numPr>
        <w:ind w:left="1418" w:hanging="284"/>
        <w:jc w:val="both"/>
        <w:rPr>
          <w:rFonts w:cstheme="minorHAnsi"/>
          <w:sz w:val="20"/>
          <w:szCs w:val="20"/>
        </w:rPr>
      </w:pPr>
      <w:r w:rsidRPr="000A19D5">
        <w:rPr>
          <w:rFonts w:cstheme="minorHAnsi"/>
          <w:sz w:val="20"/>
          <w:szCs w:val="20"/>
        </w:rPr>
        <w:t xml:space="preserve">Bezpłatne aktualizowanie oprogramowania przez </w:t>
      </w:r>
      <w:proofErr w:type="spellStart"/>
      <w:r w:rsidRPr="000A19D5">
        <w:rPr>
          <w:rFonts w:cstheme="minorHAnsi"/>
          <w:sz w:val="20"/>
          <w:szCs w:val="20"/>
        </w:rPr>
        <w:t>internet</w:t>
      </w:r>
      <w:proofErr w:type="spellEnd"/>
      <w:r w:rsidRPr="000A19D5">
        <w:rPr>
          <w:rFonts w:cstheme="minorHAnsi"/>
          <w:sz w:val="20"/>
          <w:szCs w:val="20"/>
        </w:rPr>
        <w:t>.</w:t>
      </w:r>
    </w:p>
    <w:p w:rsidR="00970614" w:rsidRPr="000A19D5" w:rsidRDefault="00970614" w:rsidP="000A19D5">
      <w:pPr>
        <w:pStyle w:val="Akapitzlist"/>
        <w:numPr>
          <w:ilvl w:val="0"/>
          <w:numId w:val="15"/>
        </w:numPr>
        <w:ind w:left="1418" w:hanging="284"/>
        <w:jc w:val="both"/>
        <w:rPr>
          <w:rFonts w:cstheme="minorHAnsi"/>
          <w:sz w:val="20"/>
          <w:szCs w:val="20"/>
        </w:rPr>
      </w:pPr>
      <w:r w:rsidRPr="000A19D5">
        <w:rPr>
          <w:rFonts w:cstheme="minorHAnsi"/>
          <w:sz w:val="20"/>
          <w:szCs w:val="20"/>
        </w:rPr>
        <w:t>Automatyczne zapisywanie danych pomiarowych (</w:t>
      </w:r>
      <w:proofErr w:type="spellStart"/>
      <w:r w:rsidRPr="000A19D5">
        <w:rPr>
          <w:rFonts w:cstheme="minorHAnsi"/>
          <w:sz w:val="20"/>
          <w:szCs w:val="20"/>
        </w:rPr>
        <w:t>Autosave</w:t>
      </w:r>
      <w:proofErr w:type="spellEnd"/>
      <w:r w:rsidRPr="000A19D5">
        <w:rPr>
          <w:rFonts w:cstheme="minorHAnsi"/>
          <w:sz w:val="20"/>
          <w:szCs w:val="20"/>
        </w:rPr>
        <w:t>)</w:t>
      </w:r>
    </w:p>
    <w:p w:rsidR="00970614" w:rsidRPr="000A19D5" w:rsidRDefault="00970614" w:rsidP="000A19D5">
      <w:pPr>
        <w:pStyle w:val="Akapitzlist"/>
        <w:numPr>
          <w:ilvl w:val="0"/>
          <w:numId w:val="15"/>
        </w:numPr>
        <w:ind w:left="1418" w:hanging="284"/>
        <w:jc w:val="both"/>
        <w:rPr>
          <w:rFonts w:cstheme="minorHAnsi"/>
          <w:sz w:val="20"/>
          <w:szCs w:val="20"/>
        </w:rPr>
      </w:pPr>
      <w:r w:rsidRPr="000A19D5">
        <w:rPr>
          <w:rFonts w:cstheme="minorHAnsi"/>
          <w:sz w:val="20"/>
          <w:szCs w:val="20"/>
        </w:rPr>
        <w:t>Oprogramowanie posiada funkcję automatycznego pomiaru próbki Blank, automatyczny pomiar próbki badanej (Auto-</w:t>
      </w:r>
      <w:proofErr w:type="spellStart"/>
      <w:r w:rsidRPr="000A19D5">
        <w:rPr>
          <w:rFonts w:cstheme="minorHAnsi"/>
          <w:sz w:val="20"/>
          <w:szCs w:val="20"/>
        </w:rPr>
        <w:t>Measure</w:t>
      </w:r>
      <w:proofErr w:type="spellEnd"/>
      <w:r w:rsidRPr="000A19D5">
        <w:rPr>
          <w:rFonts w:cstheme="minorHAnsi"/>
          <w:sz w:val="20"/>
          <w:szCs w:val="20"/>
        </w:rPr>
        <w:t>), oraz automatyczne nadawanie nazw kolejnym pomiarom.</w:t>
      </w:r>
    </w:p>
    <w:p w:rsidR="00970614" w:rsidRPr="000A19D5" w:rsidRDefault="00970614" w:rsidP="000A19D5">
      <w:pPr>
        <w:pStyle w:val="Akapitzlist"/>
        <w:numPr>
          <w:ilvl w:val="0"/>
          <w:numId w:val="15"/>
        </w:numPr>
        <w:ind w:left="1418" w:hanging="284"/>
        <w:jc w:val="both"/>
        <w:rPr>
          <w:rFonts w:cstheme="minorHAnsi"/>
          <w:sz w:val="20"/>
          <w:szCs w:val="20"/>
        </w:rPr>
      </w:pPr>
      <w:r w:rsidRPr="000A19D5">
        <w:rPr>
          <w:rFonts w:cstheme="minorHAnsi"/>
          <w:sz w:val="20"/>
          <w:szCs w:val="20"/>
        </w:rPr>
        <w:t>Oprogramowanie pozwala na dokładną identyfikację zanieczyszczenia w próbce, wykrywa rodzaj zanieczyszczenia i podaje jego nazwę oraz wprowadza korekcję stężenia.</w:t>
      </w:r>
    </w:p>
    <w:p w:rsidR="00970614" w:rsidRPr="000A19D5" w:rsidRDefault="00970614" w:rsidP="000A19D5">
      <w:pPr>
        <w:pStyle w:val="Akapitzlist"/>
        <w:numPr>
          <w:ilvl w:val="0"/>
          <w:numId w:val="15"/>
        </w:numPr>
        <w:ind w:left="1418" w:hanging="284"/>
        <w:jc w:val="both"/>
        <w:rPr>
          <w:rFonts w:cstheme="minorHAnsi"/>
          <w:sz w:val="20"/>
          <w:szCs w:val="20"/>
        </w:rPr>
      </w:pPr>
      <w:r w:rsidRPr="000A19D5">
        <w:rPr>
          <w:rFonts w:cstheme="minorHAnsi"/>
          <w:sz w:val="20"/>
          <w:szCs w:val="20"/>
        </w:rPr>
        <w:t>Zawiera zintegrowany system wsparcia technicznego oraz informację o jakości próbki.</w:t>
      </w:r>
    </w:p>
    <w:p w:rsidR="00970614" w:rsidRPr="000A19D5" w:rsidRDefault="00970614" w:rsidP="000A19D5">
      <w:pPr>
        <w:pStyle w:val="Akapitzlist"/>
        <w:numPr>
          <w:ilvl w:val="0"/>
          <w:numId w:val="17"/>
        </w:numPr>
        <w:ind w:left="1134" w:hanging="425"/>
        <w:rPr>
          <w:rFonts w:cstheme="minorHAnsi"/>
          <w:sz w:val="20"/>
          <w:szCs w:val="20"/>
        </w:rPr>
      </w:pPr>
      <w:r w:rsidRPr="000A19D5">
        <w:rPr>
          <w:rFonts w:cstheme="minorHAnsi"/>
          <w:sz w:val="20"/>
          <w:szCs w:val="20"/>
        </w:rPr>
        <w:t>Dostępne bezpłatne oprogramowanie na komputer do przeglądania i analizy pomiarów przeprowadzonych na aparacie, zgodne z systemem Windows 7 oraz 10.</w:t>
      </w:r>
    </w:p>
    <w:p w:rsidR="00970614" w:rsidRPr="000A19D5" w:rsidRDefault="00970614" w:rsidP="000A19D5">
      <w:pPr>
        <w:pStyle w:val="Akapitzlist"/>
        <w:numPr>
          <w:ilvl w:val="0"/>
          <w:numId w:val="17"/>
        </w:numPr>
        <w:ind w:left="1134" w:hanging="425"/>
        <w:rPr>
          <w:rFonts w:cstheme="minorHAnsi"/>
          <w:sz w:val="20"/>
          <w:szCs w:val="20"/>
        </w:rPr>
      </w:pPr>
      <w:r w:rsidRPr="000A19D5">
        <w:rPr>
          <w:rFonts w:cstheme="minorHAnsi"/>
          <w:sz w:val="20"/>
          <w:szCs w:val="20"/>
        </w:rPr>
        <w:t>Urządzenie posiada certyfikat CE</w:t>
      </w:r>
    </w:p>
    <w:p w:rsidR="00970614" w:rsidRPr="000A19D5" w:rsidRDefault="00970614" w:rsidP="000A19D5">
      <w:pPr>
        <w:pStyle w:val="Akapitzlist"/>
        <w:numPr>
          <w:ilvl w:val="0"/>
          <w:numId w:val="17"/>
        </w:numPr>
        <w:ind w:left="1134" w:hanging="425"/>
        <w:rPr>
          <w:rFonts w:cstheme="minorHAnsi"/>
          <w:sz w:val="20"/>
          <w:szCs w:val="20"/>
        </w:rPr>
      </w:pPr>
      <w:r w:rsidRPr="000A19D5">
        <w:rPr>
          <w:rFonts w:cstheme="minorHAnsi"/>
          <w:sz w:val="20"/>
          <w:szCs w:val="20"/>
        </w:rPr>
        <w:t>Wykonawca musi zapewnić autoryzowany serwis gwarancyjny i pogwarancyjny na terenie Polski.</w:t>
      </w:r>
    </w:p>
    <w:p w:rsidR="00970614" w:rsidRPr="000A19D5" w:rsidRDefault="00970614" w:rsidP="000A19D5">
      <w:pPr>
        <w:pStyle w:val="Akapitzlist"/>
        <w:numPr>
          <w:ilvl w:val="0"/>
          <w:numId w:val="17"/>
        </w:numPr>
        <w:ind w:left="1134" w:hanging="425"/>
        <w:rPr>
          <w:rFonts w:cstheme="minorHAnsi"/>
          <w:sz w:val="20"/>
          <w:szCs w:val="20"/>
        </w:rPr>
      </w:pPr>
      <w:r w:rsidRPr="000A19D5">
        <w:rPr>
          <w:rFonts w:cstheme="minorHAnsi"/>
          <w:sz w:val="20"/>
          <w:szCs w:val="20"/>
        </w:rPr>
        <w:t>Wsparcie serwisowe oraz dostępność części zamiennych co najmniej przez 7 lat po zakupie urządzenia.</w:t>
      </w:r>
    </w:p>
    <w:p w:rsidR="00970614" w:rsidRPr="000A19D5" w:rsidRDefault="00970614" w:rsidP="000A19D5">
      <w:pPr>
        <w:pStyle w:val="Akapitzlist"/>
        <w:numPr>
          <w:ilvl w:val="0"/>
          <w:numId w:val="17"/>
        </w:numPr>
        <w:ind w:left="1134" w:hanging="425"/>
        <w:rPr>
          <w:rFonts w:cstheme="minorHAnsi"/>
          <w:sz w:val="20"/>
          <w:szCs w:val="20"/>
        </w:rPr>
      </w:pPr>
      <w:r w:rsidRPr="000A19D5">
        <w:rPr>
          <w:rFonts w:cstheme="minorHAnsi"/>
          <w:sz w:val="20"/>
          <w:szCs w:val="20"/>
        </w:rPr>
        <w:t>Dostawa, instalacja, pierwsze uruchomienie i pełne szkolenie z obsługi urządzenia w siedzibie Zamawiającego.</w:t>
      </w:r>
    </w:p>
    <w:p w:rsidR="00970614" w:rsidRDefault="00970614" w:rsidP="000A19D5">
      <w:pPr>
        <w:pStyle w:val="Akapitzlist"/>
        <w:numPr>
          <w:ilvl w:val="0"/>
          <w:numId w:val="17"/>
        </w:numPr>
        <w:ind w:left="1134" w:hanging="425"/>
        <w:rPr>
          <w:rFonts w:cstheme="minorHAnsi"/>
          <w:sz w:val="20"/>
          <w:szCs w:val="20"/>
        </w:rPr>
      </w:pPr>
      <w:r w:rsidRPr="000A19D5">
        <w:rPr>
          <w:rFonts w:cstheme="minorHAnsi"/>
          <w:sz w:val="20"/>
          <w:szCs w:val="20"/>
        </w:rPr>
        <w:t>Urządzenie wyposażone w nakładkę na platformę próbek umożliwiającą stabilizację pipety</w:t>
      </w:r>
    </w:p>
    <w:p w:rsidR="00B52C35" w:rsidRDefault="00B52C35" w:rsidP="00B52C35">
      <w:pPr>
        <w:pStyle w:val="Akapitzlist"/>
        <w:ind w:left="1134"/>
        <w:rPr>
          <w:rFonts w:cstheme="minorHAnsi"/>
          <w:sz w:val="20"/>
          <w:szCs w:val="20"/>
        </w:rPr>
      </w:pPr>
    </w:p>
    <w:p w:rsidR="00B52C35" w:rsidRPr="005E6E56" w:rsidRDefault="00B52C35" w:rsidP="00B52C35">
      <w:pPr>
        <w:pStyle w:val="Akapitzlist"/>
        <w:numPr>
          <w:ilvl w:val="0"/>
          <w:numId w:val="19"/>
        </w:numPr>
        <w:tabs>
          <w:tab w:val="left" w:pos="709"/>
        </w:tabs>
        <w:autoSpaceDE w:val="0"/>
        <w:autoSpaceDN w:val="0"/>
        <w:adjustRightInd w:val="0"/>
        <w:spacing w:after="0" w:line="240" w:lineRule="auto"/>
        <w:rPr>
          <w:rFonts w:cstheme="minorHAnsi"/>
          <w:b/>
          <w:sz w:val="20"/>
          <w:szCs w:val="20"/>
        </w:rPr>
      </w:pPr>
      <w:r w:rsidRPr="005E6E56">
        <w:rPr>
          <w:rFonts w:cstheme="minorHAnsi"/>
          <w:b/>
          <w:sz w:val="20"/>
          <w:szCs w:val="20"/>
        </w:rPr>
        <w:t xml:space="preserve">Gwarancja: </w:t>
      </w:r>
      <w:r w:rsidRPr="005E6E56">
        <w:rPr>
          <w:rFonts w:cstheme="minorHAnsi"/>
          <w:sz w:val="20"/>
          <w:szCs w:val="20"/>
        </w:rPr>
        <w:t>min. 24 miesiące</w:t>
      </w:r>
    </w:p>
    <w:p w:rsidR="00B52C35" w:rsidRPr="00D46521" w:rsidRDefault="00B52C35" w:rsidP="00B52C35">
      <w:pPr>
        <w:pStyle w:val="Akapitzlist"/>
        <w:numPr>
          <w:ilvl w:val="0"/>
          <w:numId w:val="19"/>
        </w:numPr>
        <w:tabs>
          <w:tab w:val="left" w:pos="709"/>
        </w:tabs>
        <w:autoSpaceDE w:val="0"/>
        <w:autoSpaceDN w:val="0"/>
        <w:adjustRightInd w:val="0"/>
        <w:spacing w:after="0" w:line="240" w:lineRule="auto"/>
        <w:rPr>
          <w:rFonts w:cstheme="minorHAnsi"/>
          <w:sz w:val="20"/>
          <w:szCs w:val="20"/>
        </w:rPr>
      </w:pPr>
      <w:r w:rsidRPr="00A4276E">
        <w:rPr>
          <w:rFonts w:cstheme="minorHAnsi"/>
          <w:b/>
          <w:sz w:val="20"/>
          <w:szCs w:val="20"/>
        </w:rPr>
        <w:t xml:space="preserve">Termin realizacji zamówienia: </w:t>
      </w:r>
      <w:r w:rsidRPr="00124A4B">
        <w:rPr>
          <w:rFonts w:cstheme="minorHAnsi"/>
          <w:sz w:val="20"/>
          <w:szCs w:val="20"/>
        </w:rPr>
        <w:t xml:space="preserve">max. do </w:t>
      </w:r>
      <w:r w:rsidR="00754DB9">
        <w:rPr>
          <w:rFonts w:cstheme="minorHAnsi"/>
          <w:sz w:val="20"/>
          <w:szCs w:val="20"/>
        </w:rPr>
        <w:t>28 dni</w:t>
      </w:r>
    </w:p>
    <w:p w:rsidR="00B52C35" w:rsidRDefault="00B52C35" w:rsidP="00B52C35">
      <w:pPr>
        <w:pStyle w:val="Akapitzlist"/>
        <w:numPr>
          <w:ilvl w:val="0"/>
          <w:numId w:val="19"/>
        </w:numPr>
        <w:tabs>
          <w:tab w:val="left" w:pos="709"/>
        </w:tabs>
        <w:autoSpaceDE w:val="0"/>
        <w:autoSpaceDN w:val="0"/>
        <w:adjustRightInd w:val="0"/>
        <w:spacing w:after="0" w:line="240" w:lineRule="auto"/>
        <w:rPr>
          <w:rFonts w:cstheme="minorHAnsi"/>
          <w:sz w:val="20"/>
          <w:szCs w:val="20"/>
        </w:rPr>
      </w:pPr>
      <w:r>
        <w:rPr>
          <w:rFonts w:cstheme="minorHAnsi"/>
          <w:b/>
          <w:sz w:val="20"/>
          <w:szCs w:val="20"/>
        </w:rPr>
        <w:t>Dostawa, wniesienie, instalacja i szkolenie personelu</w:t>
      </w:r>
    </w:p>
    <w:p w:rsidR="00B52C35" w:rsidRDefault="00B52C35" w:rsidP="00B52C35">
      <w:pPr>
        <w:ind w:left="709"/>
        <w:rPr>
          <w:rFonts w:cstheme="minorHAnsi"/>
          <w:sz w:val="20"/>
          <w:szCs w:val="20"/>
        </w:rPr>
      </w:pPr>
    </w:p>
    <w:p w:rsidR="00EE5C39" w:rsidRDefault="00EE5C39" w:rsidP="00B52C35">
      <w:pPr>
        <w:ind w:left="709"/>
        <w:rPr>
          <w:rFonts w:cstheme="minorHAnsi"/>
          <w:sz w:val="20"/>
          <w:szCs w:val="20"/>
        </w:rPr>
      </w:pPr>
    </w:p>
    <w:p w:rsidR="00EE5C39" w:rsidRDefault="00EE5C39" w:rsidP="00B52C35">
      <w:pPr>
        <w:ind w:left="709"/>
        <w:rPr>
          <w:rFonts w:cstheme="minorHAnsi"/>
          <w:sz w:val="20"/>
          <w:szCs w:val="20"/>
        </w:rPr>
      </w:pPr>
    </w:p>
    <w:p w:rsidR="00EE5C39" w:rsidRDefault="00EE5C39" w:rsidP="002329A0">
      <w:pPr>
        <w:autoSpaceDE w:val="0"/>
        <w:autoSpaceDN w:val="0"/>
        <w:adjustRightInd w:val="0"/>
        <w:spacing w:after="0" w:line="240" w:lineRule="auto"/>
        <w:jc w:val="both"/>
        <w:rPr>
          <w:rFonts w:cstheme="minorHAnsi"/>
          <w:b/>
          <w:bCs/>
          <w:sz w:val="20"/>
          <w:szCs w:val="20"/>
        </w:rPr>
      </w:pPr>
    </w:p>
    <w:p w:rsidR="002311F6" w:rsidRPr="00293908" w:rsidRDefault="002311F6" w:rsidP="002311F6">
      <w:pPr>
        <w:autoSpaceDE w:val="0"/>
        <w:autoSpaceDN w:val="0"/>
        <w:adjustRightInd w:val="0"/>
        <w:jc w:val="both"/>
        <w:rPr>
          <w:rFonts w:cstheme="minorHAnsi"/>
          <w:b/>
          <w:bCs/>
          <w:sz w:val="20"/>
          <w:szCs w:val="20"/>
        </w:rPr>
      </w:pPr>
      <w:r w:rsidRPr="00293908">
        <w:rPr>
          <w:rFonts w:cstheme="minorHAnsi"/>
          <w:b/>
          <w:bCs/>
          <w:sz w:val="20"/>
          <w:szCs w:val="20"/>
        </w:rPr>
        <w:lastRenderedPageBreak/>
        <w:t>I</w:t>
      </w:r>
      <w:r w:rsidR="00894A9A">
        <w:rPr>
          <w:rFonts w:cstheme="minorHAnsi"/>
          <w:b/>
          <w:bCs/>
          <w:sz w:val="20"/>
          <w:szCs w:val="20"/>
        </w:rPr>
        <w:t>I</w:t>
      </w:r>
      <w:r w:rsidRPr="00293908">
        <w:rPr>
          <w:rFonts w:cstheme="minorHAnsi"/>
          <w:b/>
          <w:bCs/>
          <w:sz w:val="20"/>
          <w:szCs w:val="20"/>
        </w:rPr>
        <w:t xml:space="preserve"> Kryteria oceny ofert</w:t>
      </w:r>
    </w:p>
    <w:p w:rsidR="002311F6" w:rsidRPr="00894A9A" w:rsidRDefault="002311F6" w:rsidP="00894A9A">
      <w:pPr>
        <w:pStyle w:val="Akapitzlist"/>
        <w:numPr>
          <w:ilvl w:val="0"/>
          <w:numId w:val="8"/>
        </w:numPr>
        <w:tabs>
          <w:tab w:val="left" w:pos="284"/>
        </w:tabs>
        <w:autoSpaceDE w:val="0"/>
        <w:autoSpaceDN w:val="0"/>
        <w:adjustRightInd w:val="0"/>
        <w:jc w:val="both"/>
        <w:rPr>
          <w:rFonts w:cstheme="minorHAnsi"/>
          <w:sz w:val="20"/>
          <w:szCs w:val="20"/>
        </w:rPr>
      </w:pPr>
      <w:r w:rsidRPr="00894A9A">
        <w:rPr>
          <w:rFonts w:cstheme="minorHAnsi"/>
          <w:sz w:val="20"/>
          <w:szCs w:val="20"/>
        </w:rPr>
        <w:t>Przy wyborze Zamawiający będzie się kierował punktacją wyszczególnioną poniżej przy następującej wadze kryteriów:</w:t>
      </w:r>
    </w:p>
    <w:p w:rsidR="00894A9A" w:rsidRPr="00894A9A" w:rsidRDefault="00894A9A" w:rsidP="00894A9A">
      <w:pPr>
        <w:pStyle w:val="Akapitzlist"/>
        <w:tabs>
          <w:tab w:val="left" w:pos="284"/>
        </w:tabs>
        <w:autoSpaceDE w:val="0"/>
        <w:autoSpaceDN w:val="0"/>
        <w:adjustRightInd w:val="0"/>
        <w:jc w:val="both"/>
        <w:rPr>
          <w:rFonts w:cs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
        <w:gridCol w:w="2570"/>
        <w:gridCol w:w="1461"/>
      </w:tblGrid>
      <w:tr w:rsidR="002311F6" w:rsidRPr="00293908" w:rsidTr="00846CC9">
        <w:trPr>
          <w:jc w:val="center"/>
        </w:trPr>
        <w:tc>
          <w:tcPr>
            <w:tcW w:w="0" w:type="auto"/>
          </w:tcPr>
          <w:p w:rsidR="002311F6" w:rsidRPr="00293908" w:rsidRDefault="002311F6" w:rsidP="00846CC9">
            <w:pPr>
              <w:tabs>
                <w:tab w:val="num" w:pos="284"/>
              </w:tabs>
              <w:ind w:left="284" w:hanging="284"/>
              <w:jc w:val="center"/>
              <w:rPr>
                <w:rFonts w:cstheme="minorHAnsi"/>
                <w:b/>
                <w:sz w:val="20"/>
                <w:szCs w:val="20"/>
              </w:rPr>
            </w:pPr>
            <w:r w:rsidRPr="00293908">
              <w:rPr>
                <w:rFonts w:cstheme="minorHAnsi"/>
                <w:b/>
                <w:sz w:val="20"/>
                <w:szCs w:val="20"/>
              </w:rPr>
              <w:t>Nr</w:t>
            </w:r>
          </w:p>
        </w:tc>
        <w:tc>
          <w:tcPr>
            <w:tcW w:w="0" w:type="auto"/>
          </w:tcPr>
          <w:p w:rsidR="002311F6" w:rsidRPr="00293908" w:rsidRDefault="002311F6" w:rsidP="00846CC9">
            <w:pPr>
              <w:tabs>
                <w:tab w:val="num" w:pos="284"/>
              </w:tabs>
              <w:ind w:left="284" w:hanging="284"/>
              <w:jc w:val="center"/>
              <w:rPr>
                <w:rFonts w:cstheme="minorHAnsi"/>
                <w:b/>
                <w:sz w:val="20"/>
                <w:szCs w:val="20"/>
              </w:rPr>
            </w:pPr>
            <w:r w:rsidRPr="00293908">
              <w:rPr>
                <w:rFonts w:cstheme="minorHAnsi"/>
                <w:b/>
                <w:sz w:val="20"/>
                <w:szCs w:val="20"/>
              </w:rPr>
              <w:t>Kryterium oceny</w:t>
            </w:r>
          </w:p>
        </w:tc>
        <w:tc>
          <w:tcPr>
            <w:tcW w:w="0" w:type="auto"/>
          </w:tcPr>
          <w:p w:rsidR="002311F6" w:rsidRPr="00293908" w:rsidRDefault="002311F6" w:rsidP="00846CC9">
            <w:pPr>
              <w:tabs>
                <w:tab w:val="num" w:pos="284"/>
              </w:tabs>
              <w:ind w:left="284" w:hanging="284"/>
              <w:jc w:val="center"/>
              <w:rPr>
                <w:rFonts w:cstheme="minorHAnsi"/>
                <w:b/>
                <w:sz w:val="20"/>
                <w:szCs w:val="20"/>
              </w:rPr>
            </w:pPr>
            <w:r w:rsidRPr="00293908">
              <w:rPr>
                <w:rFonts w:cstheme="minorHAnsi"/>
                <w:b/>
                <w:sz w:val="20"/>
                <w:szCs w:val="20"/>
              </w:rPr>
              <w:t>Waga = Punkty</w:t>
            </w:r>
          </w:p>
        </w:tc>
      </w:tr>
      <w:tr w:rsidR="002311F6" w:rsidRPr="00293908" w:rsidTr="00846CC9">
        <w:trPr>
          <w:jc w:val="center"/>
        </w:trPr>
        <w:tc>
          <w:tcPr>
            <w:tcW w:w="0" w:type="auto"/>
          </w:tcPr>
          <w:p w:rsidR="002311F6" w:rsidRPr="00293908" w:rsidRDefault="002311F6" w:rsidP="00846CC9">
            <w:pPr>
              <w:tabs>
                <w:tab w:val="num" w:pos="284"/>
              </w:tabs>
              <w:ind w:left="284" w:hanging="284"/>
              <w:jc w:val="center"/>
              <w:rPr>
                <w:rFonts w:cstheme="minorHAnsi"/>
                <w:sz w:val="20"/>
                <w:szCs w:val="20"/>
              </w:rPr>
            </w:pPr>
            <w:r w:rsidRPr="00293908">
              <w:rPr>
                <w:rFonts w:cstheme="minorHAnsi"/>
                <w:sz w:val="20"/>
                <w:szCs w:val="20"/>
              </w:rPr>
              <w:t>1</w:t>
            </w:r>
          </w:p>
        </w:tc>
        <w:tc>
          <w:tcPr>
            <w:tcW w:w="0" w:type="auto"/>
          </w:tcPr>
          <w:p w:rsidR="002311F6" w:rsidRPr="00293908" w:rsidRDefault="002311F6" w:rsidP="00846CC9">
            <w:pPr>
              <w:tabs>
                <w:tab w:val="num" w:pos="284"/>
              </w:tabs>
              <w:ind w:left="284" w:hanging="284"/>
              <w:jc w:val="center"/>
              <w:rPr>
                <w:rFonts w:cstheme="minorHAnsi"/>
                <w:sz w:val="20"/>
                <w:szCs w:val="20"/>
              </w:rPr>
            </w:pPr>
            <w:r w:rsidRPr="00293908">
              <w:rPr>
                <w:rFonts w:cstheme="minorHAnsi"/>
                <w:sz w:val="20"/>
                <w:szCs w:val="20"/>
              </w:rPr>
              <w:t>Cena</w:t>
            </w:r>
          </w:p>
        </w:tc>
        <w:tc>
          <w:tcPr>
            <w:tcW w:w="0" w:type="auto"/>
          </w:tcPr>
          <w:p w:rsidR="002311F6" w:rsidRPr="00293908" w:rsidRDefault="00EA54AD" w:rsidP="00846CC9">
            <w:pPr>
              <w:tabs>
                <w:tab w:val="num" w:pos="284"/>
              </w:tabs>
              <w:ind w:left="284" w:hanging="284"/>
              <w:jc w:val="center"/>
              <w:rPr>
                <w:rFonts w:cstheme="minorHAnsi"/>
                <w:sz w:val="20"/>
                <w:szCs w:val="20"/>
              </w:rPr>
            </w:pPr>
            <w:r>
              <w:rPr>
                <w:rFonts w:cstheme="minorHAnsi"/>
                <w:sz w:val="20"/>
                <w:szCs w:val="20"/>
              </w:rPr>
              <w:t>7</w:t>
            </w:r>
            <w:r w:rsidR="002311F6" w:rsidRPr="00293908">
              <w:rPr>
                <w:rFonts w:cstheme="minorHAnsi"/>
                <w:sz w:val="20"/>
                <w:szCs w:val="20"/>
              </w:rPr>
              <w:t xml:space="preserve">0% = </w:t>
            </w:r>
            <w:r>
              <w:rPr>
                <w:rFonts w:cstheme="minorHAnsi"/>
                <w:sz w:val="20"/>
                <w:szCs w:val="20"/>
              </w:rPr>
              <w:t>7</w:t>
            </w:r>
            <w:r w:rsidR="002311F6" w:rsidRPr="00293908">
              <w:rPr>
                <w:rFonts w:cstheme="minorHAnsi"/>
                <w:sz w:val="20"/>
                <w:szCs w:val="20"/>
              </w:rPr>
              <w:t>0 pkt</w:t>
            </w:r>
          </w:p>
        </w:tc>
      </w:tr>
      <w:tr w:rsidR="002311F6" w:rsidRPr="00293908" w:rsidTr="00846CC9">
        <w:trPr>
          <w:jc w:val="center"/>
        </w:trPr>
        <w:tc>
          <w:tcPr>
            <w:tcW w:w="0" w:type="auto"/>
          </w:tcPr>
          <w:p w:rsidR="002311F6" w:rsidRPr="00293908" w:rsidRDefault="002311F6" w:rsidP="00846CC9">
            <w:pPr>
              <w:tabs>
                <w:tab w:val="num" w:pos="284"/>
              </w:tabs>
              <w:ind w:left="284" w:hanging="284"/>
              <w:jc w:val="center"/>
              <w:rPr>
                <w:rFonts w:cstheme="minorHAnsi"/>
                <w:sz w:val="20"/>
                <w:szCs w:val="20"/>
              </w:rPr>
            </w:pPr>
            <w:r w:rsidRPr="00293908">
              <w:rPr>
                <w:rFonts w:cstheme="minorHAnsi"/>
                <w:sz w:val="20"/>
                <w:szCs w:val="20"/>
              </w:rPr>
              <w:t>2</w:t>
            </w:r>
          </w:p>
        </w:tc>
        <w:tc>
          <w:tcPr>
            <w:tcW w:w="0" w:type="auto"/>
          </w:tcPr>
          <w:p w:rsidR="002311F6" w:rsidRPr="00293908" w:rsidRDefault="007938EA" w:rsidP="00846CC9">
            <w:pPr>
              <w:tabs>
                <w:tab w:val="num" w:pos="284"/>
              </w:tabs>
              <w:ind w:left="284" w:hanging="284"/>
              <w:jc w:val="center"/>
              <w:rPr>
                <w:rFonts w:cstheme="minorHAnsi"/>
                <w:sz w:val="20"/>
                <w:szCs w:val="20"/>
              </w:rPr>
            </w:pPr>
            <w:r>
              <w:rPr>
                <w:rFonts w:cstheme="minorHAnsi"/>
                <w:sz w:val="20"/>
                <w:szCs w:val="20"/>
              </w:rPr>
              <w:t>Termin realizacji zamówienia</w:t>
            </w:r>
          </w:p>
        </w:tc>
        <w:tc>
          <w:tcPr>
            <w:tcW w:w="0" w:type="auto"/>
          </w:tcPr>
          <w:p w:rsidR="002311F6" w:rsidRPr="00293908" w:rsidRDefault="00EA54AD" w:rsidP="00846CC9">
            <w:pPr>
              <w:tabs>
                <w:tab w:val="num" w:pos="284"/>
              </w:tabs>
              <w:ind w:left="284" w:hanging="284"/>
              <w:jc w:val="center"/>
              <w:rPr>
                <w:rFonts w:cstheme="minorHAnsi"/>
                <w:sz w:val="20"/>
                <w:szCs w:val="20"/>
              </w:rPr>
            </w:pPr>
            <w:r>
              <w:rPr>
                <w:rFonts w:cstheme="minorHAnsi"/>
                <w:sz w:val="20"/>
                <w:szCs w:val="20"/>
              </w:rPr>
              <w:t>2</w:t>
            </w:r>
            <w:r w:rsidR="002311F6" w:rsidRPr="00293908">
              <w:rPr>
                <w:rFonts w:cstheme="minorHAnsi"/>
                <w:sz w:val="20"/>
                <w:szCs w:val="20"/>
              </w:rPr>
              <w:t xml:space="preserve">0% = </w:t>
            </w:r>
            <w:r>
              <w:rPr>
                <w:rFonts w:cstheme="minorHAnsi"/>
                <w:sz w:val="20"/>
                <w:szCs w:val="20"/>
              </w:rPr>
              <w:t>2</w:t>
            </w:r>
            <w:r w:rsidR="002311F6" w:rsidRPr="00293908">
              <w:rPr>
                <w:rFonts w:cstheme="minorHAnsi"/>
                <w:sz w:val="20"/>
                <w:szCs w:val="20"/>
              </w:rPr>
              <w:t>0 pkt</w:t>
            </w:r>
          </w:p>
        </w:tc>
      </w:tr>
      <w:tr w:rsidR="002311F6" w:rsidRPr="00293908" w:rsidTr="00846CC9">
        <w:trPr>
          <w:jc w:val="center"/>
        </w:trPr>
        <w:tc>
          <w:tcPr>
            <w:tcW w:w="0" w:type="auto"/>
          </w:tcPr>
          <w:p w:rsidR="002311F6" w:rsidRPr="00293908" w:rsidRDefault="002311F6" w:rsidP="00846CC9">
            <w:pPr>
              <w:tabs>
                <w:tab w:val="num" w:pos="284"/>
              </w:tabs>
              <w:ind w:left="284" w:hanging="284"/>
              <w:jc w:val="center"/>
              <w:rPr>
                <w:rFonts w:cstheme="minorHAnsi"/>
                <w:sz w:val="20"/>
                <w:szCs w:val="20"/>
              </w:rPr>
            </w:pPr>
            <w:r w:rsidRPr="00293908">
              <w:rPr>
                <w:rFonts w:cstheme="minorHAnsi"/>
                <w:sz w:val="20"/>
                <w:szCs w:val="20"/>
              </w:rPr>
              <w:t>3</w:t>
            </w:r>
          </w:p>
        </w:tc>
        <w:tc>
          <w:tcPr>
            <w:tcW w:w="0" w:type="auto"/>
          </w:tcPr>
          <w:p w:rsidR="002311F6" w:rsidRPr="00293908" w:rsidRDefault="002311F6" w:rsidP="00846CC9">
            <w:pPr>
              <w:tabs>
                <w:tab w:val="num" w:pos="284"/>
              </w:tabs>
              <w:ind w:left="284" w:hanging="284"/>
              <w:jc w:val="center"/>
              <w:rPr>
                <w:rFonts w:cstheme="minorHAnsi"/>
                <w:sz w:val="20"/>
                <w:szCs w:val="20"/>
              </w:rPr>
            </w:pPr>
            <w:r w:rsidRPr="00293908">
              <w:rPr>
                <w:rFonts w:cstheme="minorHAnsi"/>
                <w:sz w:val="20"/>
                <w:szCs w:val="20"/>
              </w:rPr>
              <w:t>Gwarancja</w:t>
            </w:r>
          </w:p>
        </w:tc>
        <w:tc>
          <w:tcPr>
            <w:tcW w:w="0" w:type="auto"/>
          </w:tcPr>
          <w:p w:rsidR="002311F6" w:rsidRPr="00293908" w:rsidRDefault="002311F6" w:rsidP="000E253C">
            <w:pPr>
              <w:tabs>
                <w:tab w:val="num" w:pos="284"/>
              </w:tabs>
              <w:ind w:left="284" w:hanging="284"/>
              <w:jc w:val="center"/>
              <w:rPr>
                <w:rFonts w:cstheme="minorHAnsi"/>
                <w:sz w:val="20"/>
                <w:szCs w:val="20"/>
              </w:rPr>
            </w:pPr>
            <w:r w:rsidRPr="00293908">
              <w:rPr>
                <w:rFonts w:cstheme="minorHAnsi"/>
                <w:sz w:val="20"/>
                <w:szCs w:val="20"/>
              </w:rPr>
              <w:t>1</w:t>
            </w:r>
            <w:r w:rsidR="000E253C">
              <w:rPr>
                <w:rFonts w:cstheme="minorHAnsi"/>
                <w:sz w:val="20"/>
                <w:szCs w:val="20"/>
              </w:rPr>
              <w:t>0</w:t>
            </w:r>
            <w:r w:rsidRPr="00293908">
              <w:rPr>
                <w:rFonts w:cstheme="minorHAnsi"/>
                <w:sz w:val="20"/>
                <w:szCs w:val="20"/>
              </w:rPr>
              <w:t>% = 1</w:t>
            </w:r>
            <w:r w:rsidR="000E253C">
              <w:rPr>
                <w:rFonts w:cstheme="minorHAnsi"/>
                <w:sz w:val="20"/>
                <w:szCs w:val="20"/>
              </w:rPr>
              <w:t>0</w:t>
            </w:r>
            <w:r w:rsidRPr="00293908">
              <w:rPr>
                <w:rFonts w:cstheme="minorHAnsi"/>
                <w:sz w:val="20"/>
                <w:szCs w:val="20"/>
              </w:rPr>
              <w:t xml:space="preserve"> pkt</w:t>
            </w:r>
          </w:p>
        </w:tc>
      </w:tr>
    </w:tbl>
    <w:p w:rsidR="002311F6" w:rsidRPr="00894A9A" w:rsidRDefault="002311F6" w:rsidP="00894A9A">
      <w:pPr>
        <w:pStyle w:val="Akapitzlist"/>
        <w:numPr>
          <w:ilvl w:val="0"/>
          <w:numId w:val="7"/>
        </w:numPr>
        <w:tabs>
          <w:tab w:val="num" w:pos="0"/>
        </w:tabs>
        <w:spacing w:after="0" w:line="259" w:lineRule="auto"/>
        <w:ind w:left="284" w:hanging="284"/>
        <w:jc w:val="both"/>
        <w:rPr>
          <w:rFonts w:asciiTheme="minorHAnsi" w:hAnsiTheme="minorHAnsi" w:cstheme="minorHAnsi"/>
          <w:sz w:val="20"/>
          <w:szCs w:val="20"/>
        </w:rPr>
      </w:pPr>
      <w:r w:rsidRPr="00894A9A">
        <w:rPr>
          <w:rFonts w:cstheme="minorHAnsi"/>
          <w:sz w:val="20"/>
          <w:szCs w:val="20"/>
        </w:rPr>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rsidR="002311F6" w:rsidRPr="00293908" w:rsidRDefault="002311F6" w:rsidP="002311F6">
      <w:pPr>
        <w:jc w:val="both"/>
        <w:rPr>
          <w:rFonts w:cstheme="minorHAnsi"/>
          <w:sz w:val="20"/>
          <w:szCs w:val="20"/>
        </w:rPr>
      </w:pPr>
    </w:p>
    <w:p w:rsidR="002311F6" w:rsidRPr="00293908" w:rsidRDefault="002311F6" w:rsidP="002311F6">
      <w:pPr>
        <w:numPr>
          <w:ilvl w:val="0"/>
          <w:numId w:val="3"/>
        </w:numPr>
        <w:tabs>
          <w:tab w:val="clear" w:pos="4527"/>
          <w:tab w:val="num" w:pos="567"/>
        </w:tabs>
        <w:spacing w:after="0"/>
        <w:ind w:left="567" w:hanging="284"/>
        <w:jc w:val="both"/>
        <w:rPr>
          <w:rFonts w:cstheme="minorHAnsi"/>
          <w:sz w:val="20"/>
          <w:szCs w:val="20"/>
        </w:rPr>
      </w:pPr>
      <w:r w:rsidRPr="00293908">
        <w:rPr>
          <w:rFonts w:cstheme="minorHAnsi"/>
          <w:sz w:val="20"/>
          <w:szCs w:val="20"/>
        </w:rPr>
        <w:t xml:space="preserve">Kryterium </w:t>
      </w:r>
      <w:r w:rsidRPr="00293908">
        <w:rPr>
          <w:rFonts w:cstheme="minorHAnsi"/>
          <w:b/>
          <w:bCs/>
          <w:sz w:val="20"/>
          <w:szCs w:val="20"/>
        </w:rPr>
        <w:t>Cena</w:t>
      </w:r>
      <w:r w:rsidRPr="00293908">
        <w:rPr>
          <w:rFonts w:cstheme="minorHAnsi"/>
          <w:sz w:val="20"/>
          <w:szCs w:val="20"/>
        </w:rPr>
        <w:t xml:space="preserve"> – w zakresie tego kryterium oceniane będzie zaoferowanie jak najniższej ceny oferty. Ocena następować będzie w odniesieniu do najkorzystniejszej ceny spośród zaoferowanych przez Wykonawców. Kryterium, liczone wg wzoru:</w:t>
      </w:r>
    </w:p>
    <w:p w:rsidR="002311F6" w:rsidRPr="00293908" w:rsidRDefault="002311F6" w:rsidP="002311F6">
      <w:pPr>
        <w:tabs>
          <w:tab w:val="num" w:pos="567"/>
        </w:tabs>
        <w:ind w:left="567"/>
        <w:jc w:val="both"/>
        <w:rPr>
          <w:rFonts w:cstheme="minorHAnsi"/>
          <w:b/>
          <w:bCs/>
          <w:sz w:val="20"/>
          <w:szCs w:val="20"/>
        </w:rPr>
      </w:pPr>
      <w:r w:rsidRPr="00293908">
        <w:rPr>
          <w:rFonts w:cstheme="minorHAnsi"/>
          <w:b/>
          <w:bCs/>
          <w:sz w:val="20"/>
          <w:szCs w:val="20"/>
        </w:rPr>
        <w:t>Ocena oferty rozpatrywanej = cena najniższa : cena rozpatrywana x</w:t>
      </w:r>
      <w:r w:rsidR="00EF6B32">
        <w:rPr>
          <w:rFonts w:cstheme="minorHAnsi"/>
          <w:b/>
          <w:bCs/>
          <w:sz w:val="20"/>
          <w:szCs w:val="20"/>
        </w:rPr>
        <w:t xml:space="preserve"> 8</w:t>
      </w:r>
      <w:r w:rsidRPr="00293908">
        <w:rPr>
          <w:rFonts w:cstheme="minorHAnsi"/>
          <w:b/>
          <w:bCs/>
          <w:sz w:val="20"/>
          <w:szCs w:val="20"/>
        </w:rPr>
        <w:t>0</w:t>
      </w:r>
    </w:p>
    <w:p w:rsidR="002311F6" w:rsidRPr="00293908" w:rsidRDefault="002311F6" w:rsidP="002311F6">
      <w:pPr>
        <w:jc w:val="both"/>
        <w:rPr>
          <w:rFonts w:cstheme="minorHAnsi"/>
          <w:sz w:val="20"/>
          <w:szCs w:val="20"/>
        </w:rPr>
      </w:pPr>
    </w:p>
    <w:p w:rsidR="002311F6" w:rsidRPr="00293908" w:rsidRDefault="002311F6" w:rsidP="002311F6">
      <w:pPr>
        <w:numPr>
          <w:ilvl w:val="0"/>
          <w:numId w:val="5"/>
        </w:numPr>
        <w:tabs>
          <w:tab w:val="clear" w:pos="1107"/>
          <w:tab w:val="num" w:pos="567"/>
        </w:tabs>
        <w:spacing w:after="0"/>
        <w:ind w:left="567" w:hanging="283"/>
        <w:jc w:val="both"/>
        <w:rPr>
          <w:rFonts w:cstheme="minorHAnsi"/>
          <w:sz w:val="20"/>
          <w:szCs w:val="20"/>
        </w:rPr>
      </w:pPr>
      <w:r w:rsidRPr="00293908">
        <w:rPr>
          <w:rFonts w:cstheme="minorHAnsi"/>
          <w:sz w:val="20"/>
          <w:szCs w:val="20"/>
        </w:rPr>
        <w:t>Kryterium</w:t>
      </w:r>
      <w:r w:rsidRPr="00293908">
        <w:rPr>
          <w:rFonts w:cstheme="minorHAnsi"/>
          <w:b/>
          <w:bCs/>
          <w:sz w:val="20"/>
          <w:szCs w:val="20"/>
        </w:rPr>
        <w:t xml:space="preserve"> </w:t>
      </w:r>
      <w:r w:rsidR="007938EA">
        <w:rPr>
          <w:rFonts w:cstheme="minorHAnsi"/>
          <w:b/>
          <w:bCs/>
          <w:sz w:val="20"/>
          <w:szCs w:val="20"/>
        </w:rPr>
        <w:t>termin realizacji zamówienia</w:t>
      </w:r>
      <w:r w:rsidRPr="00293908">
        <w:rPr>
          <w:rFonts w:cstheme="minorHAnsi"/>
          <w:b/>
          <w:bCs/>
          <w:sz w:val="20"/>
          <w:szCs w:val="20"/>
        </w:rPr>
        <w:t xml:space="preserve"> </w:t>
      </w:r>
      <w:r w:rsidRPr="00293908">
        <w:rPr>
          <w:rFonts w:cstheme="minorHAnsi"/>
          <w:sz w:val="20"/>
          <w:szCs w:val="20"/>
        </w:rPr>
        <w:t xml:space="preserve">- w zakresie tego kryterium oceniane będzie zaoferowanie jak najkrótszego terminu </w:t>
      </w:r>
      <w:r w:rsidR="007938EA">
        <w:rPr>
          <w:rFonts w:cstheme="minorHAnsi"/>
          <w:sz w:val="20"/>
          <w:szCs w:val="20"/>
        </w:rPr>
        <w:t>realizacji zamówienia</w:t>
      </w:r>
      <w:r w:rsidRPr="00293908">
        <w:rPr>
          <w:rFonts w:cstheme="minorHAnsi"/>
          <w:sz w:val="20"/>
          <w:szCs w:val="20"/>
        </w:rPr>
        <w:t>, liczonego od daty podpisania umowy. Punktowanie nastąpi wg zasad:</w:t>
      </w:r>
    </w:p>
    <w:p w:rsidR="002311F6" w:rsidRPr="00293908" w:rsidRDefault="007938EA" w:rsidP="002311F6">
      <w:pPr>
        <w:pStyle w:val="Akapitzlist"/>
        <w:numPr>
          <w:ilvl w:val="0"/>
          <w:numId w:val="4"/>
        </w:numPr>
        <w:spacing w:after="0" w:line="259" w:lineRule="auto"/>
        <w:jc w:val="both"/>
        <w:rPr>
          <w:rFonts w:asciiTheme="minorHAnsi" w:hAnsiTheme="minorHAnsi" w:cstheme="minorHAnsi"/>
          <w:sz w:val="20"/>
          <w:szCs w:val="20"/>
        </w:rPr>
      </w:pPr>
      <w:r>
        <w:rPr>
          <w:rFonts w:asciiTheme="minorHAnsi" w:hAnsiTheme="minorHAnsi" w:cstheme="minorHAnsi"/>
          <w:sz w:val="20"/>
          <w:szCs w:val="20"/>
        </w:rPr>
        <w:t>Termin realizacji zamówienia</w:t>
      </w:r>
      <w:r w:rsidR="002311F6" w:rsidRPr="00293908">
        <w:rPr>
          <w:rFonts w:asciiTheme="minorHAnsi" w:hAnsiTheme="minorHAnsi" w:cstheme="minorHAnsi"/>
          <w:sz w:val="20"/>
          <w:szCs w:val="20"/>
        </w:rPr>
        <w:t xml:space="preserve"> w ciągu</w:t>
      </w:r>
      <w:r w:rsidR="00293908" w:rsidRPr="00293908">
        <w:rPr>
          <w:rFonts w:asciiTheme="minorHAnsi" w:hAnsiTheme="minorHAnsi" w:cstheme="minorHAnsi"/>
          <w:sz w:val="20"/>
          <w:szCs w:val="20"/>
        </w:rPr>
        <w:t xml:space="preserve"> więcej niż</w:t>
      </w:r>
      <w:r w:rsidR="002311F6" w:rsidRPr="00293908">
        <w:rPr>
          <w:rFonts w:asciiTheme="minorHAnsi" w:hAnsiTheme="minorHAnsi" w:cstheme="minorHAnsi"/>
          <w:sz w:val="20"/>
          <w:szCs w:val="20"/>
        </w:rPr>
        <w:t xml:space="preserve"> </w:t>
      </w:r>
      <w:r w:rsidR="00293908" w:rsidRPr="00293908">
        <w:rPr>
          <w:rFonts w:asciiTheme="minorHAnsi" w:hAnsiTheme="minorHAnsi" w:cstheme="minorHAnsi"/>
          <w:b/>
          <w:sz w:val="20"/>
          <w:szCs w:val="20"/>
        </w:rPr>
        <w:t>28</w:t>
      </w:r>
      <w:r w:rsidR="002311F6" w:rsidRPr="00293908">
        <w:rPr>
          <w:rFonts w:asciiTheme="minorHAnsi" w:hAnsiTheme="minorHAnsi" w:cstheme="minorHAnsi"/>
          <w:b/>
          <w:sz w:val="20"/>
          <w:szCs w:val="20"/>
        </w:rPr>
        <w:t xml:space="preserve"> dni</w:t>
      </w:r>
      <w:r w:rsidR="002311F6" w:rsidRPr="00293908">
        <w:rPr>
          <w:rFonts w:asciiTheme="minorHAnsi" w:hAnsiTheme="minorHAnsi" w:cstheme="minorHAnsi"/>
          <w:sz w:val="20"/>
          <w:szCs w:val="20"/>
        </w:rPr>
        <w:t xml:space="preserve"> </w:t>
      </w:r>
      <w:r w:rsidR="00293908" w:rsidRPr="00293908">
        <w:rPr>
          <w:rFonts w:asciiTheme="minorHAnsi" w:hAnsiTheme="minorHAnsi" w:cstheme="minorHAnsi"/>
          <w:sz w:val="20"/>
          <w:szCs w:val="20"/>
        </w:rPr>
        <w:t>-</w:t>
      </w:r>
      <w:r w:rsidR="002311F6" w:rsidRPr="00293908">
        <w:rPr>
          <w:rFonts w:asciiTheme="minorHAnsi" w:hAnsiTheme="minorHAnsi" w:cstheme="minorHAnsi"/>
          <w:sz w:val="20"/>
          <w:szCs w:val="20"/>
        </w:rPr>
        <w:t xml:space="preserve"> oferta otrzymuje </w:t>
      </w:r>
      <w:r w:rsidR="00293908" w:rsidRPr="00293908">
        <w:rPr>
          <w:rFonts w:asciiTheme="minorHAnsi" w:hAnsiTheme="minorHAnsi" w:cstheme="minorHAnsi"/>
          <w:b/>
          <w:sz w:val="20"/>
          <w:szCs w:val="20"/>
        </w:rPr>
        <w:t>0</w:t>
      </w:r>
      <w:r w:rsidR="002311F6" w:rsidRPr="00293908">
        <w:rPr>
          <w:rFonts w:asciiTheme="minorHAnsi" w:hAnsiTheme="minorHAnsi" w:cstheme="minorHAnsi"/>
          <w:sz w:val="20"/>
          <w:szCs w:val="20"/>
        </w:rPr>
        <w:t xml:space="preserve"> pkt</w:t>
      </w:r>
      <w:r w:rsidR="00293908" w:rsidRPr="00293908">
        <w:rPr>
          <w:rFonts w:asciiTheme="minorHAnsi" w:hAnsiTheme="minorHAnsi" w:cstheme="minorHAnsi"/>
          <w:sz w:val="20"/>
          <w:szCs w:val="20"/>
        </w:rPr>
        <w:t>.</w:t>
      </w:r>
    </w:p>
    <w:p w:rsidR="00293908" w:rsidRPr="00293908" w:rsidRDefault="007938EA" w:rsidP="002311F6">
      <w:pPr>
        <w:pStyle w:val="Akapitzlist"/>
        <w:numPr>
          <w:ilvl w:val="0"/>
          <w:numId w:val="4"/>
        </w:numPr>
        <w:spacing w:after="0" w:line="259" w:lineRule="auto"/>
        <w:jc w:val="both"/>
        <w:rPr>
          <w:rFonts w:asciiTheme="minorHAnsi" w:hAnsiTheme="minorHAnsi" w:cstheme="minorHAnsi"/>
          <w:sz w:val="20"/>
          <w:szCs w:val="20"/>
        </w:rPr>
      </w:pPr>
      <w:r>
        <w:rPr>
          <w:rFonts w:asciiTheme="minorHAnsi" w:hAnsiTheme="minorHAnsi" w:cstheme="minorHAnsi"/>
          <w:sz w:val="20"/>
          <w:szCs w:val="20"/>
        </w:rPr>
        <w:t>Termin realizacji zamówienia</w:t>
      </w:r>
      <w:r w:rsidR="00293908" w:rsidRPr="00293908">
        <w:rPr>
          <w:rFonts w:asciiTheme="minorHAnsi" w:hAnsiTheme="minorHAnsi" w:cstheme="minorHAnsi"/>
          <w:sz w:val="20"/>
          <w:szCs w:val="20"/>
        </w:rPr>
        <w:t xml:space="preserve"> w ciągu </w:t>
      </w:r>
      <w:r w:rsidR="00293908" w:rsidRPr="00293908">
        <w:rPr>
          <w:rFonts w:asciiTheme="minorHAnsi" w:hAnsiTheme="minorHAnsi" w:cstheme="minorHAnsi"/>
          <w:b/>
          <w:sz w:val="20"/>
          <w:szCs w:val="20"/>
        </w:rPr>
        <w:t>28 dni</w:t>
      </w:r>
      <w:r w:rsidR="00293908" w:rsidRPr="00293908">
        <w:rPr>
          <w:rFonts w:asciiTheme="minorHAnsi" w:hAnsiTheme="minorHAnsi" w:cstheme="minorHAnsi"/>
          <w:sz w:val="20"/>
          <w:szCs w:val="20"/>
        </w:rPr>
        <w:t xml:space="preserve"> - oferta otrzymuje </w:t>
      </w:r>
      <w:r w:rsidR="00EA54AD">
        <w:rPr>
          <w:rFonts w:asciiTheme="minorHAnsi" w:hAnsiTheme="minorHAnsi" w:cstheme="minorHAnsi"/>
          <w:b/>
          <w:sz w:val="20"/>
          <w:szCs w:val="20"/>
        </w:rPr>
        <w:t>5</w:t>
      </w:r>
      <w:r w:rsidR="00293908" w:rsidRPr="00293908">
        <w:rPr>
          <w:rFonts w:asciiTheme="minorHAnsi" w:hAnsiTheme="minorHAnsi" w:cstheme="minorHAnsi"/>
          <w:sz w:val="20"/>
          <w:szCs w:val="20"/>
        </w:rPr>
        <w:t xml:space="preserve"> pkt.</w:t>
      </w:r>
    </w:p>
    <w:p w:rsidR="00293908" w:rsidRPr="00293908" w:rsidRDefault="007938EA" w:rsidP="002311F6">
      <w:pPr>
        <w:pStyle w:val="Akapitzlist"/>
        <w:numPr>
          <w:ilvl w:val="0"/>
          <w:numId w:val="4"/>
        </w:numPr>
        <w:spacing w:after="0" w:line="259" w:lineRule="auto"/>
        <w:jc w:val="both"/>
        <w:rPr>
          <w:rFonts w:asciiTheme="minorHAnsi" w:hAnsiTheme="minorHAnsi" w:cstheme="minorHAnsi"/>
          <w:sz w:val="20"/>
          <w:szCs w:val="20"/>
        </w:rPr>
      </w:pPr>
      <w:r>
        <w:rPr>
          <w:rFonts w:asciiTheme="minorHAnsi" w:hAnsiTheme="minorHAnsi" w:cstheme="minorHAnsi"/>
          <w:sz w:val="20"/>
          <w:szCs w:val="20"/>
        </w:rPr>
        <w:t>Termin realizacji zamówienia</w:t>
      </w:r>
      <w:r w:rsidR="00293908" w:rsidRPr="00293908">
        <w:rPr>
          <w:rFonts w:asciiTheme="minorHAnsi" w:hAnsiTheme="minorHAnsi" w:cstheme="minorHAnsi"/>
          <w:sz w:val="20"/>
          <w:szCs w:val="20"/>
        </w:rPr>
        <w:t xml:space="preserve"> w ciągu </w:t>
      </w:r>
      <w:r w:rsidR="00293908" w:rsidRPr="00293908">
        <w:rPr>
          <w:rFonts w:asciiTheme="minorHAnsi" w:hAnsiTheme="minorHAnsi" w:cstheme="minorHAnsi"/>
          <w:b/>
          <w:sz w:val="20"/>
          <w:szCs w:val="20"/>
        </w:rPr>
        <w:t>21 dni</w:t>
      </w:r>
      <w:r w:rsidR="00293908" w:rsidRPr="00293908">
        <w:rPr>
          <w:rFonts w:asciiTheme="minorHAnsi" w:hAnsiTheme="minorHAnsi" w:cstheme="minorHAnsi"/>
          <w:sz w:val="20"/>
          <w:szCs w:val="20"/>
        </w:rPr>
        <w:t xml:space="preserve"> </w:t>
      </w:r>
      <w:r w:rsidR="002311F6" w:rsidRPr="00293908">
        <w:rPr>
          <w:rFonts w:asciiTheme="minorHAnsi" w:hAnsiTheme="minorHAnsi" w:cstheme="minorHAnsi"/>
          <w:sz w:val="20"/>
          <w:szCs w:val="20"/>
        </w:rPr>
        <w:t>- oferta otrzymuje</w:t>
      </w:r>
      <w:r w:rsidR="002311F6" w:rsidRPr="00293908">
        <w:rPr>
          <w:rFonts w:asciiTheme="minorHAnsi" w:hAnsiTheme="minorHAnsi" w:cstheme="minorHAnsi"/>
          <w:b/>
          <w:sz w:val="20"/>
          <w:szCs w:val="20"/>
        </w:rPr>
        <w:t xml:space="preserve"> </w:t>
      </w:r>
      <w:r w:rsidR="00EA54AD">
        <w:rPr>
          <w:rFonts w:asciiTheme="minorHAnsi" w:hAnsiTheme="minorHAnsi" w:cstheme="minorHAnsi"/>
          <w:b/>
          <w:sz w:val="20"/>
          <w:szCs w:val="20"/>
        </w:rPr>
        <w:t>10</w:t>
      </w:r>
      <w:r w:rsidR="00293908" w:rsidRPr="00293908">
        <w:rPr>
          <w:rFonts w:asciiTheme="minorHAnsi" w:hAnsiTheme="minorHAnsi" w:cstheme="minorHAnsi"/>
          <w:b/>
          <w:sz w:val="20"/>
          <w:szCs w:val="20"/>
        </w:rPr>
        <w:t xml:space="preserve"> </w:t>
      </w:r>
      <w:r w:rsidR="00293908" w:rsidRPr="00293908">
        <w:rPr>
          <w:rFonts w:asciiTheme="minorHAnsi" w:hAnsiTheme="minorHAnsi" w:cstheme="minorHAnsi"/>
          <w:bCs/>
          <w:sz w:val="20"/>
          <w:szCs w:val="20"/>
        </w:rPr>
        <w:t>pkt.</w:t>
      </w:r>
    </w:p>
    <w:p w:rsidR="002311F6" w:rsidRPr="00293908" w:rsidRDefault="007938EA" w:rsidP="002311F6">
      <w:pPr>
        <w:pStyle w:val="Akapitzlist"/>
        <w:numPr>
          <w:ilvl w:val="0"/>
          <w:numId w:val="4"/>
        </w:numPr>
        <w:spacing w:after="0" w:line="259" w:lineRule="auto"/>
        <w:jc w:val="both"/>
        <w:rPr>
          <w:rFonts w:asciiTheme="minorHAnsi" w:hAnsiTheme="minorHAnsi" w:cstheme="minorHAnsi"/>
          <w:sz w:val="20"/>
          <w:szCs w:val="20"/>
        </w:rPr>
      </w:pPr>
      <w:r>
        <w:rPr>
          <w:rFonts w:asciiTheme="minorHAnsi" w:hAnsiTheme="minorHAnsi" w:cstheme="minorHAnsi"/>
          <w:sz w:val="20"/>
          <w:szCs w:val="20"/>
        </w:rPr>
        <w:t>Termin realizacji zamówienia</w:t>
      </w:r>
      <w:r w:rsidR="00293908" w:rsidRPr="00293908">
        <w:rPr>
          <w:rFonts w:asciiTheme="minorHAnsi" w:hAnsiTheme="minorHAnsi" w:cstheme="minorHAnsi"/>
          <w:sz w:val="20"/>
          <w:szCs w:val="20"/>
        </w:rPr>
        <w:t xml:space="preserve"> w ciągu </w:t>
      </w:r>
      <w:r w:rsidR="00293908" w:rsidRPr="00293908">
        <w:rPr>
          <w:rFonts w:asciiTheme="minorHAnsi" w:hAnsiTheme="minorHAnsi" w:cstheme="minorHAnsi"/>
          <w:b/>
          <w:sz w:val="20"/>
          <w:szCs w:val="20"/>
        </w:rPr>
        <w:t>14 dni</w:t>
      </w:r>
      <w:r w:rsidR="00293908" w:rsidRPr="00293908">
        <w:rPr>
          <w:rFonts w:asciiTheme="minorHAnsi" w:hAnsiTheme="minorHAnsi" w:cstheme="minorHAnsi"/>
          <w:sz w:val="20"/>
          <w:szCs w:val="20"/>
        </w:rPr>
        <w:t xml:space="preserve"> </w:t>
      </w:r>
      <w:r w:rsidR="002311F6" w:rsidRPr="00293908">
        <w:rPr>
          <w:rFonts w:asciiTheme="minorHAnsi" w:hAnsiTheme="minorHAnsi" w:cstheme="minorHAnsi"/>
          <w:sz w:val="20"/>
          <w:szCs w:val="20"/>
        </w:rPr>
        <w:t xml:space="preserve">- oferta otrzymuje </w:t>
      </w:r>
      <w:r w:rsidR="00EA54AD">
        <w:rPr>
          <w:rFonts w:asciiTheme="minorHAnsi" w:hAnsiTheme="minorHAnsi" w:cstheme="minorHAnsi"/>
          <w:b/>
          <w:sz w:val="20"/>
          <w:szCs w:val="20"/>
        </w:rPr>
        <w:t>15</w:t>
      </w:r>
      <w:r w:rsidR="002311F6" w:rsidRPr="00293908">
        <w:rPr>
          <w:rFonts w:asciiTheme="minorHAnsi" w:hAnsiTheme="minorHAnsi" w:cstheme="minorHAnsi"/>
          <w:b/>
          <w:sz w:val="20"/>
          <w:szCs w:val="20"/>
        </w:rPr>
        <w:t xml:space="preserve"> </w:t>
      </w:r>
      <w:r w:rsidR="002311F6" w:rsidRPr="00293908">
        <w:rPr>
          <w:rFonts w:asciiTheme="minorHAnsi" w:hAnsiTheme="minorHAnsi" w:cstheme="minorHAnsi"/>
          <w:bCs/>
          <w:sz w:val="20"/>
          <w:szCs w:val="20"/>
        </w:rPr>
        <w:t>pkt.</w:t>
      </w:r>
    </w:p>
    <w:p w:rsidR="00293908" w:rsidRPr="00293908" w:rsidRDefault="007938EA" w:rsidP="00293908">
      <w:pPr>
        <w:pStyle w:val="Akapitzlist"/>
        <w:numPr>
          <w:ilvl w:val="0"/>
          <w:numId w:val="4"/>
        </w:numPr>
        <w:spacing w:after="0" w:line="259" w:lineRule="auto"/>
        <w:jc w:val="both"/>
        <w:rPr>
          <w:rFonts w:asciiTheme="minorHAnsi" w:hAnsiTheme="minorHAnsi" w:cstheme="minorHAnsi"/>
          <w:sz w:val="20"/>
          <w:szCs w:val="20"/>
        </w:rPr>
      </w:pPr>
      <w:r>
        <w:rPr>
          <w:rFonts w:asciiTheme="minorHAnsi" w:hAnsiTheme="minorHAnsi" w:cstheme="minorHAnsi"/>
          <w:sz w:val="20"/>
          <w:szCs w:val="20"/>
        </w:rPr>
        <w:t>Termin realizacji zamówienia</w:t>
      </w:r>
      <w:r w:rsidR="00293908" w:rsidRPr="00293908">
        <w:rPr>
          <w:rFonts w:asciiTheme="minorHAnsi" w:hAnsiTheme="minorHAnsi" w:cstheme="minorHAnsi"/>
          <w:sz w:val="20"/>
          <w:szCs w:val="20"/>
        </w:rPr>
        <w:t xml:space="preserve"> w ciągu </w:t>
      </w:r>
      <w:r w:rsidR="00293908" w:rsidRPr="00293908">
        <w:rPr>
          <w:rFonts w:asciiTheme="minorHAnsi" w:hAnsiTheme="minorHAnsi" w:cstheme="minorHAnsi"/>
          <w:b/>
          <w:sz w:val="20"/>
          <w:szCs w:val="20"/>
        </w:rPr>
        <w:t>7 dni</w:t>
      </w:r>
      <w:r w:rsidR="00293908" w:rsidRPr="00293908">
        <w:rPr>
          <w:rFonts w:asciiTheme="minorHAnsi" w:hAnsiTheme="minorHAnsi" w:cstheme="minorHAnsi"/>
          <w:sz w:val="20"/>
          <w:szCs w:val="20"/>
        </w:rPr>
        <w:t xml:space="preserve"> - oferta otrzymuje </w:t>
      </w:r>
      <w:r w:rsidR="00EA54AD">
        <w:rPr>
          <w:rFonts w:asciiTheme="minorHAnsi" w:hAnsiTheme="minorHAnsi" w:cstheme="minorHAnsi"/>
          <w:b/>
          <w:sz w:val="20"/>
          <w:szCs w:val="20"/>
        </w:rPr>
        <w:t>2</w:t>
      </w:r>
      <w:r w:rsidR="00293908" w:rsidRPr="00293908">
        <w:rPr>
          <w:rFonts w:asciiTheme="minorHAnsi" w:hAnsiTheme="minorHAnsi" w:cstheme="minorHAnsi"/>
          <w:b/>
          <w:sz w:val="20"/>
          <w:szCs w:val="20"/>
        </w:rPr>
        <w:t xml:space="preserve">0 </w:t>
      </w:r>
      <w:r w:rsidR="00293908" w:rsidRPr="00293908">
        <w:rPr>
          <w:rFonts w:asciiTheme="minorHAnsi" w:hAnsiTheme="minorHAnsi" w:cstheme="minorHAnsi"/>
          <w:bCs/>
          <w:sz w:val="20"/>
          <w:szCs w:val="20"/>
        </w:rPr>
        <w:t>pkt.</w:t>
      </w:r>
    </w:p>
    <w:p w:rsidR="00293908" w:rsidRPr="00293908" w:rsidRDefault="00293908" w:rsidP="00293908">
      <w:pPr>
        <w:spacing w:after="0"/>
        <w:ind w:left="644"/>
        <w:jc w:val="both"/>
        <w:rPr>
          <w:rFonts w:cstheme="minorHAnsi"/>
          <w:sz w:val="20"/>
          <w:szCs w:val="20"/>
        </w:rPr>
      </w:pPr>
    </w:p>
    <w:p w:rsidR="002311F6" w:rsidRPr="00293908" w:rsidRDefault="002311F6" w:rsidP="002311F6">
      <w:pPr>
        <w:ind w:left="567"/>
        <w:jc w:val="both"/>
        <w:rPr>
          <w:rFonts w:cstheme="minorHAnsi"/>
          <w:b/>
          <w:sz w:val="20"/>
          <w:szCs w:val="20"/>
        </w:rPr>
      </w:pPr>
      <w:r w:rsidRPr="00293908">
        <w:rPr>
          <w:rFonts w:cstheme="minorHAnsi"/>
          <w:b/>
          <w:sz w:val="20"/>
          <w:szCs w:val="20"/>
        </w:rPr>
        <w:t>Ocena oferty rozpatrywanej = punkty otrzymane</w:t>
      </w:r>
    </w:p>
    <w:p w:rsidR="002311F6" w:rsidRPr="00293908" w:rsidRDefault="002311F6" w:rsidP="002311F6">
      <w:pPr>
        <w:ind w:left="567"/>
        <w:jc w:val="both"/>
        <w:rPr>
          <w:rFonts w:cstheme="minorHAnsi"/>
          <w:b/>
          <w:sz w:val="20"/>
          <w:szCs w:val="20"/>
        </w:rPr>
      </w:pPr>
    </w:p>
    <w:p w:rsidR="002311F6" w:rsidRPr="00293908" w:rsidRDefault="002311F6" w:rsidP="002311F6">
      <w:pPr>
        <w:numPr>
          <w:ilvl w:val="0"/>
          <w:numId w:val="5"/>
        </w:numPr>
        <w:tabs>
          <w:tab w:val="clear" w:pos="1107"/>
          <w:tab w:val="num" w:pos="567"/>
        </w:tabs>
        <w:spacing w:after="0"/>
        <w:ind w:left="567" w:hanging="283"/>
        <w:jc w:val="both"/>
        <w:rPr>
          <w:rFonts w:cstheme="minorHAnsi"/>
          <w:b/>
          <w:sz w:val="20"/>
          <w:szCs w:val="20"/>
        </w:rPr>
      </w:pPr>
      <w:r w:rsidRPr="00293908">
        <w:rPr>
          <w:rFonts w:cstheme="minorHAnsi"/>
          <w:sz w:val="20"/>
          <w:szCs w:val="20"/>
        </w:rPr>
        <w:t>Kryterium</w:t>
      </w:r>
      <w:r w:rsidRPr="00293908">
        <w:rPr>
          <w:rFonts w:cstheme="minorHAnsi"/>
          <w:b/>
          <w:bCs/>
          <w:sz w:val="20"/>
          <w:szCs w:val="20"/>
        </w:rPr>
        <w:t xml:space="preserve"> </w:t>
      </w:r>
      <w:r w:rsidR="00293908" w:rsidRPr="00293908">
        <w:rPr>
          <w:rFonts w:cstheme="minorHAnsi"/>
          <w:b/>
          <w:sz w:val="20"/>
          <w:szCs w:val="20"/>
        </w:rPr>
        <w:t>Gwarancja</w:t>
      </w:r>
      <w:r w:rsidRPr="00293908">
        <w:rPr>
          <w:rFonts w:cstheme="minorHAnsi"/>
          <w:b/>
          <w:sz w:val="20"/>
          <w:szCs w:val="20"/>
        </w:rPr>
        <w:t xml:space="preserve"> </w:t>
      </w:r>
      <w:r w:rsidRPr="00293908">
        <w:rPr>
          <w:rFonts w:cstheme="minorHAnsi"/>
          <w:sz w:val="20"/>
          <w:szCs w:val="20"/>
        </w:rPr>
        <w:t>- w zakresie tego kryterium oceniane będzie zaoferowanie jak</w:t>
      </w:r>
      <w:r w:rsidR="00293908" w:rsidRPr="00293908">
        <w:rPr>
          <w:rFonts w:cstheme="minorHAnsi"/>
          <w:sz w:val="20"/>
          <w:szCs w:val="20"/>
        </w:rPr>
        <w:t xml:space="preserve"> najdłuższego okresu gwarancyjnego</w:t>
      </w:r>
      <w:r w:rsidRPr="00293908">
        <w:rPr>
          <w:rFonts w:cstheme="minorHAnsi"/>
          <w:sz w:val="20"/>
          <w:szCs w:val="20"/>
        </w:rPr>
        <w:t>. Punktowanie nastąpi wg zasad:</w:t>
      </w:r>
    </w:p>
    <w:p w:rsidR="00293908" w:rsidRPr="00293908" w:rsidRDefault="00293908" w:rsidP="002311F6">
      <w:pPr>
        <w:pStyle w:val="Akapitzlist"/>
        <w:numPr>
          <w:ilvl w:val="0"/>
          <w:numId w:val="6"/>
        </w:numPr>
        <w:spacing w:after="0" w:line="259" w:lineRule="auto"/>
        <w:ind w:left="993"/>
        <w:jc w:val="both"/>
        <w:rPr>
          <w:rFonts w:asciiTheme="minorHAnsi" w:hAnsiTheme="minorHAnsi" w:cstheme="minorHAnsi"/>
          <w:sz w:val="20"/>
          <w:szCs w:val="20"/>
        </w:rPr>
      </w:pPr>
      <w:r w:rsidRPr="00293908">
        <w:rPr>
          <w:rFonts w:asciiTheme="minorHAnsi" w:hAnsiTheme="minorHAnsi" w:cstheme="minorHAnsi"/>
          <w:sz w:val="20"/>
          <w:szCs w:val="20"/>
        </w:rPr>
        <w:t xml:space="preserve">Gwarancja 48 </w:t>
      </w:r>
      <w:proofErr w:type="spellStart"/>
      <w:r w:rsidRPr="00293908">
        <w:rPr>
          <w:rFonts w:asciiTheme="minorHAnsi" w:hAnsiTheme="minorHAnsi" w:cstheme="minorHAnsi"/>
          <w:sz w:val="20"/>
          <w:szCs w:val="20"/>
        </w:rPr>
        <w:t>msc</w:t>
      </w:r>
      <w:proofErr w:type="spellEnd"/>
      <w:r w:rsidRPr="00293908">
        <w:rPr>
          <w:rFonts w:asciiTheme="minorHAnsi" w:hAnsiTheme="minorHAnsi" w:cstheme="minorHAnsi"/>
          <w:sz w:val="20"/>
          <w:szCs w:val="20"/>
        </w:rPr>
        <w:t xml:space="preserve"> - oferta otrzymuje </w:t>
      </w:r>
      <w:r w:rsidRPr="00293908">
        <w:rPr>
          <w:rFonts w:asciiTheme="minorHAnsi" w:hAnsiTheme="minorHAnsi" w:cstheme="minorHAnsi"/>
          <w:b/>
          <w:sz w:val="20"/>
          <w:szCs w:val="20"/>
        </w:rPr>
        <w:t xml:space="preserve">10 </w:t>
      </w:r>
      <w:r w:rsidRPr="00293908">
        <w:rPr>
          <w:rFonts w:asciiTheme="minorHAnsi" w:hAnsiTheme="minorHAnsi" w:cstheme="minorHAnsi"/>
          <w:bCs/>
          <w:sz w:val="20"/>
          <w:szCs w:val="20"/>
        </w:rPr>
        <w:t>pkt.</w:t>
      </w:r>
    </w:p>
    <w:p w:rsidR="00293908" w:rsidRPr="00293908" w:rsidRDefault="00293908" w:rsidP="00293908">
      <w:pPr>
        <w:pStyle w:val="Akapitzlist"/>
        <w:numPr>
          <w:ilvl w:val="0"/>
          <w:numId w:val="6"/>
        </w:numPr>
        <w:spacing w:after="0" w:line="259" w:lineRule="auto"/>
        <w:ind w:left="993"/>
        <w:jc w:val="both"/>
        <w:rPr>
          <w:rFonts w:asciiTheme="minorHAnsi" w:hAnsiTheme="minorHAnsi" w:cstheme="minorHAnsi"/>
          <w:sz w:val="20"/>
          <w:szCs w:val="20"/>
        </w:rPr>
      </w:pPr>
      <w:r w:rsidRPr="00293908">
        <w:rPr>
          <w:rFonts w:asciiTheme="minorHAnsi" w:hAnsiTheme="minorHAnsi" w:cstheme="minorHAnsi"/>
          <w:sz w:val="20"/>
          <w:szCs w:val="20"/>
        </w:rPr>
        <w:t xml:space="preserve">Gwarancja 36 </w:t>
      </w:r>
      <w:proofErr w:type="spellStart"/>
      <w:r w:rsidRPr="00293908">
        <w:rPr>
          <w:rFonts w:asciiTheme="minorHAnsi" w:hAnsiTheme="minorHAnsi" w:cstheme="minorHAnsi"/>
          <w:sz w:val="20"/>
          <w:szCs w:val="20"/>
        </w:rPr>
        <w:t>msc</w:t>
      </w:r>
      <w:proofErr w:type="spellEnd"/>
      <w:r w:rsidRPr="00293908">
        <w:rPr>
          <w:rFonts w:asciiTheme="minorHAnsi" w:hAnsiTheme="minorHAnsi" w:cstheme="minorHAnsi"/>
          <w:sz w:val="20"/>
          <w:szCs w:val="20"/>
        </w:rPr>
        <w:t xml:space="preserve"> - oferta otrzymuje </w:t>
      </w:r>
      <w:r w:rsidRPr="00293908">
        <w:rPr>
          <w:rFonts w:asciiTheme="minorHAnsi" w:hAnsiTheme="minorHAnsi" w:cstheme="minorHAnsi"/>
          <w:b/>
          <w:sz w:val="20"/>
          <w:szCs w:val="20"/>
        </w:rPr>
        <w:t xml:space="preserve">5 </w:t>
      </w:r>
      <w:r w:rsidRPr="00293908">
        <w:rPr>
          <w:rFonts w:asciiTheme="minorHAnsi" w:hAnsiTheme="minorHAnsi" w:cstheme="minorHAnsi"/>
          <w:bCs/>
          <w:sz w:val="20"/>
          <w:szCs w:val="20"/>
        </w:rPr>
        <w:t>pkt.</w:t>
      </w:r>
    </w:p>
    <w:p w:rsidR="00293908" w:rsidRPr="00293908" w:rsidRDefault="00293908" w:rsidP="00293908">
      <w:pPr>
        <w:pStyle w:val="Akapitzlist"/>
        <w:numPr>
          <w:ilvl w:val="0"/>
          <w:numId w:val="6"/>
        </w:numPr>
        <w:spacing w:after="0" w:line="259" w:lineRule="auto"/>
        <w:ind w:left="993"/>
        <w:jc w:val="both"/>
        <w:rPr>
          <w:rFonts w:asciiTheme="minorHAnsi" w:hAnsiTheme="minorHAnsi" w:cstheme="minorHAnsi"/>
          <w:sz w:val="20"/>
          <w:szCs w:val="20"/>
        </w:rPr>
      </w:pPr>
      <w:r w:rsidRPr="00293908">
        <w:rPr>
          <w:rFonts w:asciiTheme="minorHAnsi" w:hAnsiTheme="minorHAnsi" w:cstheme="minorHAnsi"/>
          <w:sz w:val="20"/>
          <w:szCs w:val="20"/>
        </w:rPr>
        <w:t xml:space="preserve">Gwarancja 24 </w:t>
      </w:r>
      <w:proofErr w:type="spellStart"/>
      <w:r w:rsidRPr="00293908">
        <w:rPr>
          <w:rFonts w:asciiTheme="minorHAnsi" w:hAnsiTheme="minorHAnsi" w:cstheme="minorHAnsi"/>
          <w:sz w:val="20"/>
          <w:szCs w:val="20"/>
        </w:rPr>
        <w:t>msc</w:t>
      </w:r>
      <w:proofErr w:type="spellEnd"/>
      <w:r w:rsidRPr="00293908">
        <w:rPr>
          <w:rFonts w:asciiTheme="minorHAnsi" w:hAnsiTheme="minorHAnsi" w:cstheme="minorHAnsi"/>
          <w:sz w:val="20"/>
          <w:szCs w:val="20"/>
        </w:rPr>
        <w:t xml:space="preserve"> - oferta otrzymuje </w:t>
      </w:r>
      <w:r w:rsidRPr="00293908">
        <w:rPr>
          <w:rFonts w:asciiTheme="minorHAnsi" w:hAnsiTheme="minorHAnsi" w:cstheme="minorHAnsi"/>
          <w:b/>
          <w:sz w:val="20"/>
          <w:szCs w:val="20"/>
        </w:rPr>
        <w:t xml:space="preserve">0 </w:t>
      </w:r>
      <w:r w:rsidRPr="00293908">
        <w:rPr>
          <w:rFonts w:asciiTheme="minorHAnsi" w:hAnsiTheme="minorHAnsi" w:cstheme="minorHAnsi"/>
          <w:bCs/>
          <w:sz w:val="20"/>
          <w:szCs w:val="20"/>
        </w:rPr>
        <w:t>pkt.</w:t>
      </w:r>
    </w:p>
    <w:p w:rsidR="00293908" w:rsidRPr="00293908" w:rsidRDefault="00293908" w:rsidP="00293908">
      <w:pPr>
        <w:pStyle w:val="Akapitzlist"/>
        <w:spacing w:after="0" w:line="259" w:lineRule="auto"/>
        <w:ind w:left="993"/>
        <w:jc w:val="both"/>
        <w:rPr>
          <w:rFonts w:asciiTheme="minorHAnsi" w:hAnsiTheme="minorHAnsi" w:cstheme="minorHAnsi"/>
          <w:sz w:val="20"/>
          <w:szCs w:val="20"/>
        </w:rPr>
      </w:pPr>
    </w:p>
    <w:p w:rsidR="002311F6" w:rsidRPr="00293908" w:rsidRDefault="002311F6" w:rsidP="002311F6">
      <w:pPr>
        <w:ind w:left="567"/>
        <w:jc w:val="both"/>
        <w:rPr>
          <w:rFonts w:cstheme="minorHAnsi"/>
          <w:b/>
          <w:sz w:val="20"/>
          <w:szCs w:val="20"/>
        </w:rPr>
      </w:pPr>
      <w:r w:rsidRPr="00293908">
        <w:rPr>
          <w:rFonts w:cstheme="minorHAnsi"/>
          <w:b/>
          <w:sz w:val="20"/>
          <w:szCs w:val="20"/>
        </w:rPr>
        <w:t>Ocena oferty rozpatrywanej = punkty otrzymane</w:t>
      </w:r>
    </w:p>
    <w:p w:rsidR="002311F6" w:rsidRPr="00293908" w:rsidRDefault="002311F6" w:rsidP="002311F6">
      <w:pPr>
        <w:pStyle w:val="Akapitzlist"/>
        <w:numPr>
          <w:ilvl w:val="0"/>
          <w:numId w:val="7"/>
        </w:numPr>
        <w:tabs>
          <w:tab w:val="left" w:pos="426"/>
        </w:tabs>
        <w:spacing w:after="0" w:line="259" w:lineRule="auto"/>
        <w:ind w:left="284" w:hanging="284"/>
        <w:jc w:val="both"/>
        <w:rPr>
          <w:rFonts w:asciiTheme="minorHAnsi" w:hAnsiTheme="minorHAnsi" w:cstheme="minorHAnsi"/>
          <w:sz w:val="20"/>
          <w:szCs w:val="20"/>
        </w:rPr>
      </w:pPr>
      <w:r w:rsidRPr="00293908">
        <w:rPr>
          <w:rFonts w:asciiTheme="minorHAnsi" w:hAnsiTheme="minorHAnsi" w:cstheme="minorHAnsi"/>
          <w:sz w:val="20"/>
          <w:szCs w:val="20"/>
        </w:rPr>
        <w:t xml:space="preserve">Za ofertę najkorzystniejszą uznana zostanie oferta, która uzyska najwyższą liczbę punktów po zsumowaniu w poszczególnych kryteriach (Cena + </w:t>
      </w:r>
      <w:r w:rsidR="000055A2">
        <w:rPr>
          <w:rFonts w:asciiTheme="minorHAnsi" w:hAnsiTheme="minorHAnsi" w:cstheme="minorHAnsi"/>
          <w:sz w:val="20"/>
          <w:szCs w:val="20"/>
        </w:rPr>
        <w:t>Termin realizacji zamówienia</w:t>
      </w:r>
      <w:r w:rsidRPr="00293908">
        <w:rPr>
          <w:rFonts w:asciiTheme="minorHAnsi" w:hAnsiTheme="minorHAnsi" w:cstheme="minorHAnsi"/>
          <w:sz w:val="20"/>
          <w:szCs w:val="20"/>
        </w:rPr>
        <w:t xml:space="preserve"> + </w:t>
      </w:r>
      <w:r w:rsidR="00293908" w:rsidRPr="00293908">
        <w:rPr>
          <w:rFonts w:asciiTheme="minorHAnsi" w:hAnsiTheme="minorHAnsi" w:cstheme="minorHAnsi"/>
          <w:sz w:val="20"/>
          <w:szCs w:val="20"/>
        </w:rPr>
        <w:t>Gwarancja</w:t>
      </w:r>
      <w:r w:rsidRPr="00293908">
        <w:rPr>
          <w:rFonts w:asciiTheme="minorHAnsi" w:hAnsiTheme="minorHAnsi" w:cstheme="minorHAnsi"/>
          <w:sz w:val="20"/>
          <w:szCs w:val="20"/>
        </w:rPr>
        <w:t>), pozostałe oferty zostaną sklasyfikowane zgodnie z ilością uzyskanych punktów.</w:t>
      </w:r>
    </w:p>
    <w:p w:rsidR="002311F6" w:rsidRPr="00293908" w:rsidRDefault="002311F6" w:rsidP="002329A0">
      <w:pPr>
        <w:autoSpaceDE w:val="0"/>
        <w:autoSpaceDN w:val="0"/>
        <w:adjustRightInd w:val="0"/>
        <w:spacing w:after="0" w:line="240" w:lineRule="auto"/>
        <w:jc w:val="both"/>
        <w:rPr>
          <w:rFonts w:cstheme="minorHAnsi"/>
          <w:color w:val="FF0000"/>
          <w:sz w:val="20"/>
          <w:szCs w:val="20"/>
        </w:rPr>
      </w:pPr>
    </w:p>
    <w:p w:rsidR="001C1619" w:rsidRPr="00293908" w:rsidRDefault="001C1619" w:rsidP="002329A0">
      <w:pPr>
        <w:autoSpaceDE w:val="0"/>
        <w:autoSpaceDN w:val="0"/>
        <w:adjustRightInd w:val="0"/>
        <w:spacing w:after="0" w:line="240" w:lineRule="auto"/>
        <w:jc w:val="both"/>
        <w:rPr>
          <w:rFonts w:cstheme="minorHAnsi"/>
          <w:b/>
          <w:bCs/>
          <w:sz w:val="20"/>
          <w:szCs w:val="20"/>
        </w:rPr>
      </w:pPr>
    </w:p>
    <w:p w:rsidR="00092BB7" w:rsidRPr="00293908" w:rsidRDefault="00092BB7" w:rsidP="001C1619">
      <w:pPr>
        <w:autoSpaceDE w:val="0"/>
        <w:autoSpaceDN w:val="0"/>
        <w:adjustRightInd w:val="0"/>
        <w:spacing w:after="0" w:line="240" w:lineRule="auto"/>
        <w:jc w:val="both"/>
        <w:rPr>
          <w:rFonts w:cstheme="minorHAnsi"/>
          <w:b/>
          <w:bCs/>
          <w:sz w:val="20"/>
          <w:szCs w:val="20"/>
        </w:rPr>
      </w:pPr>
      <w:r w:rsidRPr="00293908">
        <w:rPr>
          <w:rFonts w:cstheme="minorHAnsi"/>
          <w:b/>
          <w:bCs/>
          <w:sz w:val="20"/>
          <w:szCs w:val="20"/>
        </w:rPr>
        <w:t>I</w:t>
      </w:r>
      <w:r w:rsidR="00EE5C39">
        <w:rPr>
          <w:rFonts w:cstheme="minorHAnsi"/>
          <w:b/>
          <w:bCs/>
          <w:sz w:val="20"/>
          <w:szCs w:val="20"/>
        </w:rPr>
        <w:t>II</w:t>
      </w:r>
      <w:r w:rsidRPr="00293908">
        <w:rPr>
          <w:rFonts w:cstheme="minorHAnsi"/>
          <w:b/>
          <w:bCs/>
          <w:sz w:val="20"/>
          <w:szCs w:val="20"/>
        </w:rPr>
        <w:t xml:space="preserve"> Opis  Przygotowania Oferty i jej Ocena:</w:t>
      </w:r>
    </w:p>
    <w:p w:rsidR="00092BB7" w:rsidRPr="00293908" w:rsidRDefault="00092BB7" w:rsidP="001C1619">
      <w:pPr>
        <w:numPr>
          <w:ilvl w:val="0"/>
          <w:numId w:val="1"/>
        </w:numPr>
        <w:autoSpaceDE w:val="0"/>
        <w:autoSpaceDN w:val="0"/>
        <w:adjustRightInd w:val="0"/>
        <w:spacing w:after="0" w:line="240" w:lineRule="auto"/>
        <w:ind w:right="545"/>
        <w:jc w:val="both"/>
        <w:rPr>
          <w:rFonts w:cstheme="minorHAnsi"/>
          <w:sz w:val="20"/>
          <w:szCs w:val="20"/>
        </w:rPr>
      </w:pPr>
      <w:r w:rsidRPr="00293908">
        <w:rPr>
          <w:rFonts w:cstheme="minorHAnsi"/>
          <w:sz w:val="20"/>
          <w:szCs w:val="20"/>
        </w:rPr>
        <w:t>Oferta powinna zostać przygotowana na wzorze nr 1 załączonym do Zapytania.</w:t>
      </w:r>
    </w:p>
    <w:p w:rsidR="00092BB7" w:rsidRPr="00293908" w:rsidRDefault="00092BB7" w:rsidP="001C1619">
      <w:pPr>
        <w:numPr>
          <w:ilvl w:val="0"/>
          <w:numId w:val="1"/>
        </w:numPr>
        <w:autoSpaceDE w:val="0"/>
        <w:autoSpaceDN w:val="0"/>
        <w:adjustRightInd w:val="0"/>
        <w:spacing w:after="0" w:line="240" w:lineRule="auto"/>
        <w:ind w:right="545"/>
        <w:jc w:val="both"/>
        <w:rPr>
          <w:rFonts w:cstheme="minorHAnsi"/>
          <w:sz w:val="20"/>
          <w:szCs w:val="20"/>
        </w:rPr>
      </w:pPr>
      <w:r w:rsidRPr="00293908">
        <w:rPr>
          <w:rFonts w:cstheme="minorHAnsi"/>
          <w:sz w:val="20"/>
          <w:szCs w:val="20"/>
        </w:rPr>
        <w:t>Oferta powinna zawierać Informację o łącznej wartości netto i brutto zamówienia: Wykonawca, którego oferta zostanie wybrana, przed podpisaniem umowy dostarczy skany: zaświadczenia o wpisie do ewidencji działalności gospodarczej, zaświadczenia REGON oraz  zaświadczenia o nadaniu NIP.</w:t>
      </w:r>
    </w:p>
    <w:p w:rsidR="00B072F4" w:rsidRPr="002329A0" w:rsidRDefault="00B072F4" w:rsidP="00B072F4">
      <w:pPr>
        <w:numPr>
          <w:ilvl w:val="0"/>
          <w:numId w:val="1"/>
        </w:numPr>
        <w:autoSpaceDE w:val="0"/>
        <w:autoSpaceDN w:val="0"/>
        <w:adjustRightInd w:val="0"/>
        <w:spacing w:after="0" w:line="240" w:lineRule="auto"/>
        <w:ind w:right="545"/>
        <w:jc w:val="both"/>
        <w:rPr>
          <w:rFonts w:cstheme="minorHAnsi"/>
          <w:i/>
          <w:color w:val="000000"/>
          <w:sz w:val="20"/>
          <w:szCs w:val="20"/>
        </w:rPr>
      </w:pPr>
      <w:r w:rsidRPr="002329A0">
        <w:rPr>
          <w:rFonts w:cstheme="minorHAnsi"/>
          <w:color w:val="000000"/>
          <w:sz w:val="20"/>
          <w:szCs w:val="20"/>
        </w:rPr>
        <w:lastRenderedPageBreak/>
        <w:t xml:space="preserve">Oferty należy przesyłać elektronicznie w postaci zeskanowanej oferty oryginalnej pocztą elektroniczną na adres: </w:t>
      </w:r>
      <w:r>
        <w:rPr>
          <w:rFonts w:cstheme="minorHAnsi"/>
          <w:color w:val="000000"/>
          <w:sz w:val="20"/>
          <w:szCs w:val="20"/>
        </w:rPr>
        <w:t>ale.piotrowska@nencki.edu.pl</w:t>
      </w:r>
    </w:p>
    <w:p w:rsidR="00B072F4" w:rsidRPr="003769C9" w:rsidRDefault="00B072F4" w:rsidP="00B072F4">
      <w:pPr>
        <w:numPr>
          <w:ilvl w:val="0"/>
          <w:numId w:val="1"/>
        </w:numPr>
        <w:autoSpaceDE w:val="0"/>
        <w:autoSpaceDN w:val="0"/>
        <w:adjustRightInd w:val="0"/>
        <w:spacing w:after="0" w:line="240" w:lineRule="auto"/>
        <w:ind w:right="545"/>
        <w:jc w:val="both"/>
        <w:rPr>
          <w:rFonts w:cstheme="minorHAnsi"/>
          <w:color w:val="000000"/>
          <w:sz w:val="20"/>
          <w:szCs w:val="20"/>
        </w:rPr>
      </w:pPr>
      <w:r w:rsidRPr="003769C9">
        <w:rPr>
          <w:rFonts w:cstheme="minorHAnsi"/>
          <w:color w:val="000000"/>
          <w:sz w:val="20"/>
          <w:szCs w:val="20"/>
        </w:rPr>
        <w:t xml:space="preserve">Prosimy oznaczyć ofertę w tytule wiadomości: </w:t>
      </w:r>
      <w:r w:rsidRPr="00B072F4">
        <w:rPr>
          <w:rFonts w:eastAsia="Batang" w:cstheme="minorHAnsi"/>
          <w:b/>
          <w:sz w:val="20"/>
          <w:szCs w:val="20"/>
        </w:rPr>
        <w:t>Spektrofotometr</w:t>
      </w:r>
      <w:r>
        <w:rPr>
          <w:rFonts w:eastAsia="Batang" w:cstheme="minorHAnsi"/>
          <w:b/>
          <w:sz w:val="20"/>
          <w:szCs w:val="20"/>
        </w:rPr>
        <w:t>.</w:t>
      </w:r>
    </w:p>
    <w:p w:rsidR="00B072F4" w:rsidRDefault="00B072F4" w:rsidP="00B072F4">
      <w:pPr>
        <w:numPr>
          <w:ilvl w:val="0"/>
          <w:numId w:val="1"/>
        </w:numPr>
        <w:autoSpaceDE w:val="0"/>
        <w:autoSpaceDN w:val="0"/>
        <w:adjustRightInd w:val="0"/>
        <w:spacing w:after="0" w:line="240" w:lineRule="auto"/>
        <w:ind w:right="545"/>
        <w:jc w:val="both"/>
        <w:rPr>
          <w:rFonts w:cstheme="minorHAnsi"/>
          <w:sz w:val="20"/>
          <w:szCs w:val="20"/>
        </w:rPr>
      </w:pPr>
      <w:r w:rsidRPr="002329A0">
        <w:rPr>
          <w:rFonts w:cstheme="minorHAnsi"/>
          <w:sz w:val="20"/>
          <w:szCs w:val="20"/>
        </w:rPr>
        <w:t>Ocenie poddane zostaną tylko te oferty, które zawierają wszystkie elementy wymienione powyżej</w:t>
      </w:r>
      <w:r>
        <w:rPr>
          <w:rFonts w:cstheme="minorHAnsi"/>
          <w:sz w:val="20"/>
          <w:szCs w:val="20"/>
        </w:rPr>
        <w:t>.</w:t>
      </w:r>
    </w:p>
    <w:p w:rsidR="00B072F4" w:rsidRPr="00B30CA7" w:rsidRDefault="00B072F4" w:rsidP="00B072F4">
      <w:pPr>
        <w:pStyle w:val="NormalnyWeb"/>
        <w:numPr>
          <w:ilvl w:val="0"/>
          <w:numId w:val="1"/>
        </w:numPr>
        <w:shd w:val="clear" w:color="auto" w:fill="FFFFFF"/>
        <w:spacing w:before="0" w:beforeAutospacing="0" w:after="0" w:afterAutospacing="0"/>
        <w:ind w:left="357" w:hanging="357"/>
        <w:jc w:val="both"/>
        <w:rPr>
          <w:rFonts w:asciiTheme="minorHAnsi" w:hAnsiTheme="minorHAnsi" w:cs="Arial"/>
          <w:color w:val="222222"/>
          <w:sz w:val="20"/>
          <w:szCs w:val="20"/>
        </w:rPr>
      </w:pPr>
      <w:r w:rsidRPr="00B30CA7">
        <w:rPr>
          <w:rFonts w:asciiTheme="minorHAnsi" w:hAnsiTheme="minorHAnsi" w:cs="Arial"/>
          <w:iCs/>
          <w:color w:val="222222"/>
          <w:sz w:val="20"/>
          <w:szCs w:val="20"/>
        </w:rPr>
        <w:t>Oferty, które nie spełniają wymagań określonych w niniejszym zapytaniu ofertowym zostaną odrzucone (Zamawiający poinformuje Wykonawcę o odrzuceniu jego oferty poprzez przesłanie informacji e-mail na adres Wykonawcy wskazany w ofercie).</w:t>
      </w:r>
    </w:p>
    <w:p w:rsidR="00B072F4" w:rsidRPr="00B30CA7" w:rsidRDefault="00B072F4" w:rsidP="00B072F4">
      <w:pPr>
        <w:pStyle w:val="NormalnyWeb"/>
        <w:numPr>
          <w:ilvl w:val="0"/>
          <w:numId w:val="1"/>
        </w:numPr>
        <w:shd w:val="clear" w:color="auto" w:fill="FFFFFF"/>
        <w:spacing w:before="0" w:beforeAutospacing="0" w:after="0" w:afterAutospacing="0"/>
        <w:ind w:left="357" w:hanging="357"/>
        <w:jc w:val="both"/>
        <w:rPr>
          <w:rFonts w:asciiTheme="minorHAnsi" w:hAnsiTheme="minorHAnsi" w:cs="Arial"/>
          <w:color w:val="222222"/>
          <w:sz w:val="20"/>
          <w:szCs w:val="20"/>
        </w:rPr>
      </w:pPr>
      <w:r w:rsidRPr="00B30CA7">
        <w:rPr>
          <w:rFonts w:asciiTheme="minorHAnsi" w:hAnsiTheme="minorHAnsi"/>
          <w:iCs/>
          <w:color w:val="222222"/>
          <w:sz w:val="20"/>
          <w:szCs w:val="20"/>
        </w:rPr>
        <w:t> </w:t>
      </w:r>
      <w:r w:rsidRPr="00B30CA7">
        <w:rPr>
          <w:rFonts w:asciiTheme="minorHAnsi" w:hAnsiTheme="minorHAnsi" w:cs="Arial"/>
          <w:iCs/>
          <w:color w:val="222222"/>
          <w:sz w:val="20"/>
          <w:szCs w:val="20"/>
        </w:rPr>
        <w:t>W przypadku wystąpienia w ofertach oczywistych omyłek rachunkowych, pisarskich lub innych oczywistych omyłek zamawiający poprawi te omyłki na zasadach określonych w ustawie PZP (poprzez przesłanie stosownej informacji e-mail na adres Wykonawcy wskazany w ofercie).</w:t>
      </w:r>
    </w:p>
    <w:p w:rsidR="00B072F4" w:rsidRPr="00B30CA7" w:rsidRDefault="00B072F4" w:rsidP="00B072F4">
      <w:pPr>
        <w:pStyle w:val="NormalnyWeb"/>
        <w:numPr>
          <w:ilvl w:val="0"/>
          <w:numId w:val="1"/>
        </w:numPr>
        <w:shd w:val="clear" w:color="auto" w:fill="FFFFFF"/>
        <w:spacing w:before="0" w:beforeAutospacing="0" w:after="0" w:afterAutospacing="0"/>
        <w:ind w:left="357" w:hanging="357"/>
        <w:jc w:val="both"/>
        <w:rPr>
          <w:rFonts w:asciiTheme="minorHAnsi" w:hAnsiTheme="minorHAnsi" w:cs="Arial"/>
          <w:color w:val="222222"/>
          <w:sz w:val="20"/>
          <w:szCs w:val="20"/>
        </w:rPr>
      </w:pPr>
      <w:r w:rsidRPr="00B30CA7">
        <w:rPr>
          <w:rFonts w:asciiTheme="minorHAnsi" w:hAnsiTheme="minorHAnsi" w:cs="Arial"/>
          <w:iCs/>
          <w:color w:val="222222"/>
          <w:sz w:val="20"/>
          <w:szCs w:val="20"/>
        </w:rPr>
        <w:t>W przypadku wystąpienia niezgodności w złożonych ofertach lub zagadnień wymagających wyjaśnienia (w szczególności podejrzenia wystąpienia rażąco niskiej ceny), Zamawiający zwróci się do Wykonawcy o przekazanie stosownych wyjaśnień i uzupełnień (poprzez przesłanie stosownej informacji e-mail na adres Wykonawcy wskazany w ofercie) – wyznaczając termin na udzielenie odpowiedzi – 2 dni robocze od daty wysłania wezwania.</w:t>
      </w:r>
    </w:p>
    <w:p w:rsidR="00B072F4" w:rsidRPr="00B30CA7" w:rsidRDefault="00B072F4" w:rsidP="00B072F4">
      <w:pPr>
        <w:pStyle w:val="NormalnyWeb"/>
        <w:numPr>
          <w:ilvl w:val="0"/>
          <w:numId w:val="1"/>
        </w:numPr>
        <w:shd w:val="clear" w:color="auto" w:fill="FFFFFF"/>
        <w:spacing w:before="0" w:beforeAutospacing="0" w:after="0" w:afterAutospacing="0"/>
        <w:ind w:left="357" w:hanging="357"/>
        <w:jc w:val="both"/>
        <w:rPr>
          <w:rFonts w:asciiTheme="minorHAnsi" w:hAnsiTheme="minorHAnsi" w:cs="Arial"/>
          <w:color w:val="222222"/>
          <w:sz w:val="20"/>
          <w:szCs w:val="20"/>
        </w:rPr>
      </w:pPr>
      <w:r w:rsidRPr="00B30CA7">
        <w:rPr>
          <w:rFonts w:asciiTheme="minorHAnsi" w:hAnsiTheme="minorHAnsi"/>
          <w:iCs/>
          <w:color w:val="222222"/>
          <w:sz w:val="20"/>
          <w:szCs w:val="20"/>
        </w:rPr>
        <w:t> </w:t>
      </w:r>
      <w:r w:rsidRPr="00B30CA7">
        <w:rPr>
          <w:rFonts w:asciiTheme="minorHAnsi" w:hAnsiTheme="minorHAnsi" w:cs="Arial"/>
          <w:iCs/>
          <w:color w:val="222222"/>
          <w:sz w:val="20"/>
          <w:szCs w:val="20"/>
        </w:rPr>
        <w:t>W przypadku braku udzielenia odpowiedzi na wezwanie o którym mowa powyżej lub, gdy wyjaśnienia przekazane przez Wykonawcę nie będą kompletne i wyczerpujące, Zamawiający odrzuci ofertę (Zamawiający poinformuje Wykonawcę o odrzuceniu jego oferty poprzez przesłanie informacji e-mail na adres Wykonawcy wskazany w ofercie).</w:t>
      </w:r>
    </w:p>
    <w:p w:rsidR="00B072F4" w:rsidRPr="004131B4" w:rsidRDefault="00B072F4" w:rsidP="00B072F4">
      <w:pPr>
        <w:pStyle w:val="NormalnyWeb"/>
        <w:numPr>
          <w:ilvl w:val="0"/>
          <w:numId w:val="1"/>
        </w:numPr>
        <w:shd w:val="clear" w:color="auto" w:fill="FFFFFF"/>
        <w:spacing w:before="0" w:beforeAutospacing="0" w:after="0" w:afterAutospacing="0"/>
        <w:ind w:left="357" w:hanging="357"/>
        <w:jc w:val="both"/>
        <w:rPr>
          <w:rFonts w:asciiTheme="minorHAnsi" w:hAnsiTheme="minorHAnsi" w:cs="Arial"/>
          <w:color w:val="222222"/>
          <w:sz w:val="20"/>
          <w:szCs w:val="20"/>
        </w:rPr>
      </w:pPr>
      <w:r w:rsidRPr="00B30CA7">
        <w:rPr>
          <w:rFonts w:asciiTheme="minorHAnsi" w:hAnsiTheme="minorHAnsi"/>
          <w:iCs/>
          <w:color w:val="222222"/>
          <w:sz w:val="20"/>
          <w:szCs w:val="20"/>
        </w:rPr>
        <w:t> </w:t>
      </w:r>
      <w:r w:rsidRPr="00B30CA7">
        <w:rPr>
          <w:rFonts w:asciiTheme="minorHAnsi" w:hAnsiTheme="minorHAnsi" w:cs="Arial"/>
          <w:iCs/>
          <w:color w:val="222222"/>
          <w:sz w:val="20"/>
          <w:szCs w:val="20"/>
        </w:rPr>
        <w:t>Ocenie będą podlegać tylko oferty nie podlegające odrzuceniu.</w:t>
      </w:r>
    </w:p>
    <w:p w:rsidR="001C1619" w:rsidRPr="00293908" w:rsidRDefault="001C1619" w:rsidP="001C1619">
      <w:pPr>
        <w:autoSpaceDE w:val="0"/>
        <w:autoSpaceDN w:val="0"/>
        <w:adjustRightInd w:val="0"/>
        <w:spacing w:after="0" w:line="240" w:lineRule="auto"/>
        <w:ind w:right="545"/>
        <w:jc w:val="both"/>
        <w:rPr>
          <w:rFonts w:cstheme="minorHAnsi"/>
          <w:b/>
          <w:bCs/>
          <w:sz w:val="20"/>
          <w:szCs w:val="20"/>
        </w:rPr>
      </w:pPr>
    </w:p>
    <w:p w:rsidR="00092BB7" w:rsidRPr="00293908" w:rsidRDefault="00EE5C39" w:rsidP="001C1619">
      <w:pPr>
        <w:autoSpaceDE w:val="0"/>
        <w:autoSpaceDN w:val="0"/>
        <w:adjustRightInd w:val="0"/>
        <w:spacing w:after="0" w:line="240" w:lineRule="auto"/>
        <w:ind w:right="545"/>
        <w:jc w:val="both"/>
        <w:rPr>
          <w:rFonts w:cstheme="minorHAnsi"/>
          <w:b/>
          <w:bCs/>
          <w:sz w:val="20"/>
          <w:szCs w:val="20"/>
        </w:rPr>
      </w:pPr>
      <w:r>
        <w:rPr>
          <w:rFonts w:cstheme="minorHAnsi"/>
          <w:b/>
          <w:bCs/>
          <w:sz w:val="20"/>
          <w:szCs w:val="20"/>
        </w:rPr>
        <w:t>I</w:t>
      </w:r>
      <w:r w:rsidR="00092BB7" w:rsidRPr="00293908">
        <w:rPr>
          <w:rFonts w:cstheme="minorHAnsi"/>
          <w:b/>
          <w:bCs/>
          <w:sz w:val="20"/>
          <w:szCs w:val="20"/>
        </w:rPr>
        <w:t>V Dodatkowe informacje:</w:t>
      </w:r>
    </w:p>
    <w:p w:rsidR="00092BB7" w:rsidRPr="00293908" w:rsidRDefault="00092BB7" w:rsidP="001C1619">
      <w:pPr>
        <w:pStyle w:val="Akapitzlist"/>
        <w:numPr>
          <w:ilvl w:val="0"/>
          <w:numId w:val="2"/>
        </w:numPr>
        <w:tabs>
          <w:tab w:val="clear" w:pos="720"/>
          <w:tab w:val="num" w:pos="426"/>
        </w:tabs>
        <w:autoSpaceDE w:val="0"/>
        <w:autoSpaceDN w:val="0"/>
        <w:adjustRightInd w:val="0"/>
        <w:spacing w:after="0" w:line="240" w:lineRule="auto"/>
        <w:ind w:right="545" w:hanging="720"/>
        <w:jc w:val="both"/>
        <w:rPr>
          <w:rFonts w:asciiTheme="minorHAnsi" w:hAnsiTheme="minorHAnsi" w:cstheme="minorHAnsi"/>
          <w:sz w:val="20"/>
          <w:szCs w:val="20"/>
        </w:rPr>
      </w:pPr>
      <w:r w:rsidRPr="00293908">
        <w:rPr>
          <w:rFonts w:asciiTheme="minorHAnsi" w:hAnsiTheme="minorHAnsi" w:cstheme="minorHAnsi"/>
          <w:sz w:val="20"/>
          <w:szCs w:val="20"/>
        </w:rPr>
        <w:t>W celu realizacji zamówienia z wybranym Wykonawcą zostanie podpisana umowa.</w:t>
      </w:r>
    </w:p>
    <w:p w:rsidR="00B52C35" w:rsidRPr="002329A0" w:rsidRDefault="00B52C35" w:rsidP="00B52C35">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0"/>
          <w:szCs w:val="20"/>
        </w:rPr>
      </w:pPr>
      <w:r w:rsidRPr="002329A0">
        <w:rPr>
          <w:rFonts w:cstheme="minorHAnsi"/>
          <w:sz w:val="20"/>
          <w:szCs w:val="20"/>
        </w:rPr>
        <w:t xml:space="preserve">Maksymalny termin realizacji </w:t>
      </w:r>
      <w:r>
        <w:rPr>
          <w:rFonts w:cstheme="minorHAnsi"/>
          <w:sz w:val="20"/>
          <w:szCs w:val="20"/>
        </w:rPr>
        <w:t xml:space="preserve">zamówienia w ramach umowy </w:t>
      </w:r>
      <w:r w:rsidRPr="002329A0">
        <w:rPr>
          <w:rFonts w:cstheme="minorHAnsi"/>
          <w:sz w:val="20"/>
          <w:szCs w:val="20"/>
        </w:rPr>
        <w:t>wynosi</w:t>
      </w:r>
      <w:r>
        <w:rPr>
          <w:rFonts w:cstheme="minorHAnsi"/>
          <w:sz w:val="20"/>
          <w:szCs w:val="20"/>
        </w:rPr>
        <w:t xml:space="preserve"> max. do 28 dni (deklarowany termin dostawy wskazuje Wykonawca w ofercie).</w:t>
      </w:r>
    </w:p>
    <w:p w:rsidR="00092BB7" w:rsidRPr="00293908" w:rsidRDefault="00092BB7" w:rsidP="001C1619">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0"/>
          <w:szCs w:val="20"/>
        </w:rPr>
      </w:pPr>
      <w:r w:rsidRPr="00293908">
        <w:rPr>
          <w:rFonts w:cstheme="minorHAnsi"/>
          <w:sz w:val="20"/>
          <w:szCs w:val="20"/>
        </w:rPr>
        <w:t>Zamawiający zastrzega sobie możliwość negocjacji warunków umowy z najlepszymi Wykonawcami.</w:t>
      </w:r>
    </w:p>
    <w:p w:rsidR="00092BB7" w:rsidRPr="00293908" w:rsidRDefault="00092BB7" w:rsidP="001C1619">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0"/>
          <w:szCs w:val="20"/>
        </w:rPr>
      </w:pPr>
      <w:r w:rsidRPr="00293908">
        <w:rPr>
          <w:rFonts w:cstheme="minorHAnsi"/>
          <w:sz w:val="20"/>
          <w:szCs w:val="20"/>
        </w:rPr>
        <w:t>Zamawiający zastrzega sobie prawo do nie wybierania żadnego z Wykonawców.</w:t>
      </w:r>
    </w:p>
    <w:p w:rsidR="00092BB7" w:rsidRPr="00293908" w:rsidRDefault="00092BB7" w:rsidP="001C1619">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0"/>
          <w:szCs w:val="20"/>
        </w:rPr>
      </w:pPr>
      <w:r w:rsidRPr="00293908">
        <w:rPr>
          <w:rFonts w:cstheme="minorHAnsi"/>
          <w:sz w:val="20"/>
          <w:szCs w:val="20"/>
        </w:rPr>
        <w:t>Wybór Wykonawcy zostanie ogłoszony na stronie www. Zamawiającego niezwłocznie po zakończeniu procedury.</w:t>
      </w:r>
    </w:p>
    <w:p w:rsidR="00022033" w:rsidRPr="00293908" w:rsidRDefault="00022033" w:rsidP="001C1619">
      <w:pPr>
        <w:autoSpaceDE w:val="0"/>
        <w:autoSpaceDN w:val="0"/>
        <w:adjustRightInd w:val="0"/>
        <w:spacing w:after="0" w:line="240" w:lineRule="auto"/>
        <w:ind w:right="545"/>
        <w:jc w:val="both"/>
        <w:rPr>
          <w:rFonts w:cstheme="minorHAnsi"/>
          <w:sz w:val="20"/>
          <w:szCs w:val="20"/>
        </w:rPr>
      </w:pPr>
    </w:p>
    <w:p w:rsidR="00022033" w:rsidRPr="00293908" w:rsidRDefault="00022033" w:rsidP="001C1619">
      <w:pPr>
        <w:autoSpaceDE w:val="0"/>
        <w:autoSpaceDN w:val="0"/>
        <w:adjustRightInd w:val="0"/>
        <w:spacing w:after="0" w:line="240" w:lineRule="auto"/>
        <w:ind w:right="545"/>
        <w:jc w:val="both"/>
        <w:rPr>
          <w:rFonts w:cstheme="minorHAnsi"/>
          <w:sz w:val="20"/>
          <w:szCs w:val="20"/>
        </w:rPr>
      </w:pPr>
    </w:p>
    <w:p w:rsidR="00022033" w:rsidRPr="00293908" w:rsidRDefault="00022033" w:rsidP="001C1619">
      <w:pPr>
        <w:autoSpaceDE w:val="0"/>
        <w:autoSpaceDN w:val="0"/>
        <w:adjustRightInd w:val="0"/>
        <w:spacing w:after="0" w:line="240" w:lineRule="auto"/>
        <w:ind w:right="545"/>
        <w:jc w:val="both"/>
        <w:rPr>
          <w:rFonts w:cstheme="minorHAnsi"/>
          <w:sz w:val="20"/>
          <w:szCs w:val="20"/>
        </w:rPr>
      </w:pPr>
    </w:p>
    <w:p w:rsidR="00022033" w:rsidRPr="00293908" w:rsidRDefault="00022033" w:rsidP="001C1619">
      <w:pPr>
        <w:autoSpaceDE w:val="0"/>
        <w:autoSpaceDN w:val="0"/>
        <w:adjustRightInd w:val="0"/>
        <w:spacing w:after="0" w:line="240" w:lineRule="auto"/>
        <w:ind w:right="545"/>
        <w:jc w:val="both"/>
        <w:rPr>
          <w:rFonts w:cstheme="minorHAnsi"/>
          <w:sz w:val="20"/>
          <w:szCs w:val="20"/>
        </w:rPr>
      </w:pPr>
    </w:p>
    <w:p w:rsidR="00022033" w:rsidRPr="00293908" w:rsidRDefault="00022033" w:rsidP="001C1619">
      <w:pPr>
        <w:autoSpaceDE w:val="0"/>
        <w:autoSpaceDN w:val="0"/>
        <w:adjustRightInd w:val="0"/>
        <w:spacing w:after="0" w:line="240" w:lineRule="auto"/>
        <w:ind w:right="545"/>
        <w:jc w:val="both"/>
        <w:rPr>
          <w:rFonts w:cstheme="minorHAnsi"/>
          <w:sz w:val="20"/>
          <w:szCs w:val="20"/>
        </w:rPr>
      </w:pPr>
    </w:p>
    <w:p w:rsidR="00022033" w:rsidRPr="00293908" w:rsidRDefault="00022033" w:rsidP="001C1619">
      <w:pPr>
        <w:autoSpaceDE w:val="0"/>
        <w:autoSpaceDN w:val="0"/>
        <w:adjustRightInd w:val="0"/>
        <w:spacing w:after="0" w:line="240" w:lineRule="auto"/>
        <w:ind w:right="545"/>
        <w:jc w:val="both"/>
        <w:rPr>
          <w:rFonts w:cstheme="minorHAnsi"/>
          <w:sz w:val="20"/>
          <w:szCs w:val="20"/>
        </w:rPr>
      </w:pPr>
    </w:p>
    <w:p w:rsidR="00022033" w:rsidRPr="00293908" w:rsidRDefault="00022033" w:rsidP="001C1619">
      <w:pPr>
        <w:autoSpaceDE w:val="0"/>
        <w:autoSpaceDN w:val="0"/>
        <w:adjustRightInd w:val="0"/>
        <w:spacing w:after="0" w:line="240" w:lineRule="auto"/>
        <w:ind w:right="545"/>
        <w:jc w:val="both"/>
        <w:rPr>
          <w:rFonts w:cstheme="minorHAnsi"/>
          <w:sz w:val="20"/>
          <w:szCs w:val="20"/>
        </w:rPr>
      </w:pPr>
    </w:p>
    <w:p w:rsidR="00022033" w:rsidRPr="00293908" w:rsidRDefault="00022033" w:rsidP="001C1619">
      <w:pPr>
        <w:autoSpaceDE w:val="0"/>
        <w:autoSpaceDN w:val="0"/>
        <w:adjustRightInd w:val="0"/>
        <w:spacing w:after="0" w:line="240" w:lineRule="auto"/>
        <w:ind w:right="545"/>
        <w:jc w:val="both"/>
        <w:rPr>
          <w:rFonts w:cstheme="minorHAnsi"/>
          <w:sz w:val="20"/>
          <w:szCs w:val="20"/>
        </w:rPr>
      </w:pPr>
    </w:p>
    <w:p w:rsidR="00022033" w:rsidRPr="00293908" w:rsidRDefault="00022033" w:rsidP="001C1619">
      <w:pPr>
        <w:autoSpaceDE w:val="0"/>
        <w:autoSpaceDN w:val="0"/>
        <w:adjustRightInd w:val="0"/>
        <w:spacing w:after="0" w:line="240" w:lineRule="auto"/>
        <w:ind w:right="545"/>
        <w:jc w:val="both"/>
        <w:rPr>
          <w:rFonts w:cstheme="minorHAnsi"/>
          <w:sz w:val="20"/>
          <w:szCs w:val="20"/>
        </w:rPr>
      </w:pPr>
    </w:p>
    <w:p w:rsidR="00022033" w:rsidRPr="00293908" w:rsidRDefault="00022033" w:rsidP="00022033">
      <w:pPr>
        <w:autoSpaceDE w:val="0"/>
        <w:autoSpaceDN w:val="0"/>
        <w:adjustRightInd w:val="0"/>
        <w:spacing w:after="0" w:line="240" w:lineRule="auto"/>
        <w:ind w:right="545"/>
        <w:jc w:val="both"/>
        <w:rPr>
          <w:rFonts w:cstheme="minorHAnsi"/>
          <w:sz w:val="20"/>
          <w:szCs w:val="20"/>
        </w:rPr>
      </w:pPr>
    </w:p>
    <w:p w:rsidR="00022033" w:rsidRPr="00293908" w:rsidRDefault="00022033" w:rsidP="00022033">
      <w:pPr>
        <w:autoSpaceDE w:val="0"/>
        <w:autoSpaceDN w:val="0"/>
        <w:adjustRightInd w:val="0"/>
        <w:spacing w:after="0" w:line="240" w:lineRule="auto"/>
        <w:ind w:right="545"/>
        <w:jc w:val="both"/>
        <w:rPr>
          <w:rFonts w:cstheme="minorHAnsi"/>
          <w:sz w:val="20"/>
          <w:szCs w:val="20"/>
        </w:rPr>
      </w:pPr>
    </w:p>
    <w:p w:rsidR="00022033" w:rsidRPr="00293908" w:rsidRDefault="00022033" w:rsidP="00022033">
      <w:pPr>
        <w:autoSpaceDE w:val="0"/>
        <w:autoSpaceDN w:val="0"/>
        <w:adjustRightInd w:val="0"/>
        <w:spacing w:after="0" w:line="240" w:lineRule="auto"/>
        <w:ind w:right="545"/>
        <w:jc w:val="both"/>
        <w:rPr>
          <w:rFonts w:cstheme="minorHAnsi"/>
          <w:sz w:val="20"/>
          <w:szCs w:val="20"/>
        </w:rPr>
      </w:pPr>
    </w:p>
    <w:p w:rsidR="00022033" w:rsidRPr="00293908" w:rsidRDefault="00022033" w:rsidP="00022033">
      <w:pPr>
        <w:autoSpaceDE w:val="0"/>
        <w:autoSpaceDN w:val="0"/>
        <w:adjustRightInd w:val="0"/>
        <w:spacing w:after="0" w:line="240" w:lineRule="auto"/>
        <w:ind w:right="545"/>
        <w:jc w:val="both"/>
        <w:rPr>
          <w:rFonts w:cstheme="minorHAnsi"/>
          <w:sz w:val="20"/>
          <w:szCs w:val="20"/>
        </w:rPr>
      </w:pPr>
    </w:p>
    <w:p w:rsidR="00022033" w:rsidRPr="00293908" w:rsidRDefault="00022033" w:rsidP="00022033">
      <w:pPr>
        <w:autoSpaceDE w:val="0"/>
        <w:autoSpaceDN w:val="0"/>
        <w:adjustRightInd w:val="0"/>
        <w:spacing w:after="0" w:line="240" w:lineRule="auto"/>
        <w:ind w:right="545"/>
        <w:jc w:val="both"/>
        <w:rPr>
          <w:rFonts w:cstheme="minorHAnsi"/>
          <w:sz w:val="20"/>
          <w:szCs w:val="20"/>
        </w:rPr>
      </w:pPr>
    </w:p>
    <w:p w:rsidR="00022033" w:rsidRPr="00293908" w:rsidRDefault="00022033" w:rsidP="00022033">
      <w:pPr>
        <w:autoSpaceDE w:val="0"/>
        <w:autoSpaceDN w:val="0"/>
        <w:adjustRightInd w:val="0"/>
        <w:spacing w:after="0" w:line="240" w:lineRule="auto"/>
        <w:ind w:right="545"/>
        <w:jc w:val="both"/>
        <w:rPr>
          <w:rFonts w:cstheme="minorHAnsi"/>
          <w:sz w:val="20"/>
          <w:szCs w:val="20"/>
        </w:rPr>
      </w:pPr>
    </w:p>
    <w:p w:rsidR="00022033" w:rsidRPr="00293908" w:rsidRDefault="00022033" w:rsidP="00022033">
      <w:pPr>
        <w:autoSpaceDE w:val="0"/>
        <w:autoSpaceDN w:val="0"/>
        <w:adjustRightInd w:val="0"/>
        <w:spacing w:after="0" w:line="240" w:lineRule="auto"/>
        <w:ind w:right="545"/>
        <w:jc w:val="both"/>
        <w:rPr>
          <w:rFonts w:cstheme="minorHAnsi"/>
          <w:sz w:val="20"/>
          <w:szCs w:val="20"/>
        </w:rPr>
      </w:pPr>
    </w:p>
    <w:p w:rsidR="00022033" w:rsidRPr="00293908" w:rsidRDefault="00022033" w:rsidP="00022033">
      <w:pPr>
        <w:autoSpaceDE w:val="0"/>
        <w:autoSpaceDN w:val="0"/>
        <w:adjustRightInd w:val="0"/>
        <w:spacing w:after="0" w:line="240" w:lineRule="auto"/>
        <w:ind w:right="545"/>
        <w:jc w:val="both"/>
        <w:rPr>
          <w:rFonts w:cstheme="minorHAnsi"/>
          <w:sz w:val="20"/>
          <w:szCs w:val="20"/>
        </w:rPr>
      </w:pPr>
    </w:p>
    <w:p w:rsidR="00022033" w:rsidRDefault="00022033" w:rsidP="00022033">
      <w:pPr>
        <w:spacing w:after="0" w:line="240" w:lineRule="auto"/>
        <w:rPr>
          <w:rFonts w:cstheme="minorHAnsi"/>
          <w:b/>
          <w:sz w:val="20"/>
          <w:szCs w:val="20"/>
        </w:rPr>
      </w:pPr>
    </w:p>
    <w:p w:rsidR="001A5BA8" w:rsidRDefault="001A5BA8" w:rsidP="00022033">
      <w:pPr>
        <w:spacing w:after="0" w:line="240" w:lineRule="auto"/>
        <w:rPr>
          <w:rFonts w:cstheme="minorHAnsi"/>
          <w:b/>
          <w:sz w:val="20"/>
          <w:szCs w:val="20"/>
        </w:rPr>
      </w:pPr>
    </w:p>
    <w:p w:rsidR="001C1619" w:rsidRDefault="001C1619" w:rsidP="00022033">
      <w:pPr>
        <w:spacing w:after="0" w:line="240" w:lineRule="auto"/>
        <w:rPr>
          <w:rFonts w:cstheme="minorHAnsi"/>
          <w:b/>
          <w:sz w:val="20"/>
          <w:szCs w:val="20"/>
        </w:rPr>
      </w:pPr>
    </w:p>
    <w:p w:rsidR="00022033" w:rsidRDefault="00022033" w:rsidP="00022033">
      <w:pPr>
        <w:spacing w:after="0" w:line="240" w:lineRule="auto"/>
        <w:rPr>
          <w:rFonts w:cstheme="minorHAnsi"/>
          <w:b/>
          <w:sz w:val="20"/>
          <w:szCs w:val="20"/>
        </w:rPr>
      </w:pPr>
    </w:p>
    <w:p w:rsidR="00022033" w:rsidRDefault="00022033" w:rsidP="00022033">
      <w:pPr>
        <w:spacing w:after="0" w:line="240" w:lineRule="auto"/>
        <w:rPr>
          <w:rFonts w:cstheme="minorHAnsi"/>
          <w:b/>
          <w:sz w:val="20"/>
          <w:szCs w:val="20"/>
        </w:rPr>
      </w:pPr>
    </w:p>
    <w:p w:rsidR="00022033" w:rsidRDefault="00022033" w:rsidP="00022033">
      <w:pPr>
        <w:spacing w:after="0" w:line="240" w:lineRule="auto"/>
        <w:rPr>
          <w:rFonts w:cstheme="minorHAnsi"/>
          <w:b/>
          <w:sz w:val="20"/>
          <w:szCs w:val="20"/>
        </w:rPr>
      </w:pPr>
    </w:p>
    <w:p w:rsidR="00022033" w:rsidRPr="00E33F1B" w:rsidRDefault="00022033" w:rsidP="00022033">
      <w:pPr>
        <w:spacing w:after="0" w:line="240" w:lineRule="auto"/>
        <w:rPr>
          <w:rFonts w:cstheme="minorHAnsi"/>
          <w:b/>
          <w:sz w:val="20"/>
          <w:szCs w:val="20"/>
        </w:rPr>
      </w:pPr>
    </w:p>
    <w:p w:rsidR="00022033" w:rsidRPr="00E33F1B" w:rsidRDefault="00022033" w:rsidP="00022033">
      <w:pPr>
        <w:spacing w:after="0" w:line="240" w:lineRule="auto"/>
        <w:rPr>
          <w:rFonts w:cstheme="minorHAnsi"/>
          <w:b/>
          <w:sz w:val="20"/>
          <w:szCs w:val="20"/>
        </w:rPr>
      </w:pPr>
    </w:p>
    <w:p w:rsidR="00022033" w:rsidRPr="00E33F1B" w:rsidRDefault="00022033" w:rsidP="00022033">
      <w:pPr>
        <w:spacing w:after="0" w:line="240" w:lineRule="auto"/>
        <w:rPr>
          <w:rFonts w:cstheme="minorHAnsi"/>
          <w:b/>
          <w:sz w:val="20"/>
          <w:szCs w:val="20"/>
        </w:rPr>
      </w:pPr>
    </w:p>
    <w:p w:rsidR="00022033" w:rsidRPr="00E33F1B" w:rsidRDefault="00022033" w:rsidP="00022033">
      <w:pPr>
        <w:pStyle w:val="Stopka"/>
        <w:pBdr>
          <w:top w:val="thinThickSmallGap" w:sz="24" w:space="0" w:color="622423"/>
        </w:pBdr>
        <w:tabs>
          <w:tab w:val="clear" w:pos="4536"/>
        </w:tabs>
        <w:jc w:val="center"/>
        <w:rPr>
          <w:rFonts w:asciiTheme="minorHAnsi" w:hAnsiTheme="minorHAnsi" w:cstheme="minorHAnsi"/>
        </w:rPr>
      </w:pPr>
      <w:r w:rsidRPr="00E33F1B">
        <w:rPr>
          <w:rFonts w:asciiTheme="minorHAnsi" w:hAnsiTheme="minorHAnsi" w:cstheme="minorHAnsi"/>
          <w:color w:val="365F91"/>
        </w:rPr>
        <w:t xml:space="preserve">Pasteura 3, 02-093 Warszawa, </w:t>
      </w:r>
      <w:proofErr w:type="spellStart"/>
      <w:r w:rsidRPr="00E33F1B">
        <w:rPr>
          <w:rFonts w:asciiTheme="minorHAnsi" w:hAnsiTheme="minorHAnsi" w:cstheme="minorHAnsi"/>
          <w:color w:val="365F91"/>
        </w:rPr>
        <w:t>tel</w:t>
      </w:r>
      <w:proofErr w:type="spellEnd"/>
      <w:r w:rsidRPr="00E33F1B">
        <w:rPr>
          <w:rFonts w:asciiTheme="minorHAnsi" w:hAnsiTheme="minorHAnsi" w:cstheme="minorHAnsi"/>
          <w:color w:val="365F91"/>
        </w:rPr>
        <w:t>: (48-22)</w:t>
      </w:r>
      <w:r w:rsidRPr="00E33F1B">
        <w:rPr>
          <w:rFonts w:asciiTheme="minorHAnsi" w:hAnsiTheme="minorHAnsi" w:cstheme="minorHAnsi"/>
          <w:color w:val="365F91"/>
          <w:lang w:val="de-DE"/>
        </w:rPr>
        <w:t xml:space="preserve"> 589 2</w:t>
      </w:r>
      <w:r w:rsidR="00E22B5B">
        <w:rPr>
          <w:rFonts w:asciiTheme="minorHAnsi" w:hAnsiTheme="minorHAnsi" w:cstheme="minorHAnsi"/>
          <w:color w:val="365F91"/>
          <w:lang w:val="de-DE"/>
        </w:rPr>
        <w:t>180</w:t>
      </w:r>
      <w:r w:rsidRPr="00E33F1B">
        <w:rPr>
          <w:rFonts w:asciiTheme="minorHAnsi" w:hAnsiTheme="minorHAnsi" w:cstheme="minorHAnsi"/>
          <w:color w:val="365F91"/>
        </w:rPr>
        <w:t xml:space="preserve">;, </w:t>
      </w:r>
      <w:r w:rsidRPr="00E33F1B">
        <w:rPr>
          <w:rFonts w:asciiTheme="minorHAnsi" w:hAnsiTheme="minorHAnsi" w:cstheme="minorHAnsi"/>
          <w:color w:val="365F91"/>
          <w:lang w:val="it-IT"/>
        </w:rPr>
        <w:t xml:space="preserve">e-mail: w.boguta@nencki.gov.pl; </w:t>
      </w:r>
      <w:hyperlink r:id="rId6" w:history="1">
        <w:r w:rsidR="00E22B5B" w:rsidRPr="00DB2F4C">
          <w:rPr>
            <w:rStyle w:val="Hipercze"/>
            <w:rFonts w:asciiTheme="minorHAnsi" w:hAnsiTheme="minorHAnsi" w:cstheme="minorHAnsi"/>
            <w:lang w:val="it-IT"/>
          </w:rPr>
          <w:t>http://www.nencki.edu.pl_</w:t>
        </w:r>
      </w:hyperlink>
    </w:p>
    <w:sectPr w:rsidR="00022033" w:rsidRPr="00E33F1B" w:rsidSect="001C1619">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8.75pt;height:19.5pt;visibility:visible" o:bullet="t">
        <v:imagedata r:id="rId1" o:title=""/>
      </v:shape>
    </w:pict>
  </w:numPicBullet>
  <w:numPicBullet w:numPicBulletId="1">
    <w:pict>
      <v:shape id="_x0000_i1035" type="#_x0000_t75" style="width:18.75pt;height:18.75pt;visibility:visible" o:bullet="t">
        <v:imagedata r:id="rId2" o:title=""/>
      </v:shape>
    </w:pict>
  </w:numPicBullet>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0D9077E5"/>
    <w:multiLevelType w:val="hybridMultilevel"/>
    <w:tmpl w:val="C0E82C0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37B11C4"/>
    <w:multiLevelType w:val="hybridMultilevel"/>
    <w:tmpl w:val="5E9AD85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9D6FD0"/>
    <w:multiLevelType w:val="hybridMultilevel"/>
    <w:tmpl w:val="A42C9F82"/>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D26DC3"/>
    <w:multiLevelType w:val="hybridMultilevel"/>
    <w:tmpl w:val="5162777A"/>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15:restartNumberingAfterBreak="0">
    <w:nsid w:val="295A143D"/>
    <w:multiLevelType w:val="hybridMultilevel"/>
    <w:tmpl w:val="9D5A1486"/>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E676F2D"/>
    <w:multiLevelType w:val="hybridMultilevel"/>
    <w:tmpl w:val="D28E32EC"/>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1B04EAE"/>
    <w:multiLevelType w:val="hybridMultilevel"/>
    <w:tmpl w:val="67BE3B8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47007B7B"/>
    <w:multiLevelType w:val="hybridMultilevel"/>
    <w:tmpl w:val="EC480BCE"/>
    <w:lvl w:ilvl="0" w:tplc="8278A2B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521DC2"/>
    <w:multiLevelType w:val="hybridMultilevel"/>
    <w:tmpl w:val="811C7E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F715A23"/>
    <w:multiLevelType w:val="hybridMultilevel"/>
    <w:tmpl w:val="7052998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6E3E7DFF"/>
    <w:multiLevelType w:val="hybridMultilevel"/>
    <w:tmpl w:val="E8D489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FBC6118"/>
    <w:multiLevelType w:val="hybridMultilevel"/>
    <w:tmpl w:val="EF32E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4"/>
  </w:num>
  <w:num w:numId="5">
    <w:abstractNumId w:val="8"/>
  </w:num>
  <w:num w:numId="6">
    <w:abstractNumId w:val="12"/>
  </w:num>
  <w:num w:numId="7">
    <w:abstractNumId w:val="0"/>
  </w:num>
  <w:num w:numId="8">
    <w:abstractNumId w:val="13"/>
  </w:num>
  <w:num w:numId="9">
    <w:abstractNumId w:val="5"/>
  </w:num>
  <w:num w:numId="10">
    <w:abstractNumId w:val="10"/>
  </w:num>
  <w:num w:numId="11">
    <w:abstractNumId w:val="18"/>
  </w:num>
  <w:num w:numId="12">
    <w:abstractNumId w:val="9"/>
  </w:num>
  <w:num w:numId="13">
    <w:abstractNumId w:val="6"/>
  </w:num>
  <w:num w:numId="14">
    <w:abstractNumId w:val="7"/>
  </w:num>
  <w:num w:numId="15">
    <w:abstractNumId w:val="2"/>
  </w:num>
  <w:num w:numId="16">
    <w:abstractNumId w:val="15"/>
  </w:num>
  <w:num w:numId="17">
    <w:abstractNumId w:val="11"/>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83"/>
    <w:rsid w:val="000055A2"/>
    <w:rsid w:val="00022033"/>
    <w:rsid w:val="000608A6"/>
    <w:rsid w:val="00092BB7"/>
    <w:rsid w:val="000A19D5"/>
    <w:rsid w:val="000E253C"/>
    <w:rsid w:val="001A5BA8"/>
    <w:rsid w:val="001C1619"/>
    <w:rsid w:val="002311F6"/>
    <w:rsid w:val="002329A0"/>
    <w:rsid w:val="002732E7"/>
    <w:rsid w:val="00293908"/>
    <w:rsid w:val="002B1283"/>
    <w:rsid w:val="003504BB"/>
    <w:rsid w:val="0049323E"/>
    <w:rsid w:val="00754DB9"/>
    <w:rsid w:val="007938EA"/>
    <w:rsid w:val="007B03AA"/>
    <w:rsid w:val="00894A9A"/>
    <w:rsid w:val="00970614"/>
    <w:rsid w:val="009E21DE"/>
    <w:rsid w:val="009F2672"/>
    <w:rsid w:val="00A67081"/>
    <w:rsid w:val="00B072F4"/>
    <w:rsid w:val="00B52C35"/>
    <w:rsid w:val="00BD2158"/>
    <w:rsid w:val="00E22B5B"/>
    <w:rsid w:val="00E845FE"/>
    <w:rsid w:val="00EA54AD"/>
    <w:rsid w:val="00EE5C39"/>
    <w:rsid w:val="00EF6B32"/>
    <w:rsid w:val="00F71A49"/>
    <w:rsid w:val="00F964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CF019"/>
  <w15:docId w15:val="{E02FB498-4581-1544-B488-E18DB125E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608A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
    <w:basedOn w:val="Normalny"/>
    <w:link w:val="AkapitzlistZnak"/>
    <w:uiPriority w:val="34"/>
    <w:qFormat/>
    <w:rsid w:val="00092BB7"/>
    <w:pPr>
      <w:spacing w:after="200" w:line="276" w:lineRule="auto"/>
      <w:ind w:left="720"/>
      <w:contextualSpacing/>
    </w:pPr>
    <w:rPr>
      <w:rFonts w:ascii="Calibri" w:eastAsia="Calibri" w:hAnsi="Calibri" w:cs="Times New Roman"/>
    </w:rPr>
  </w:style>
  <w:style w:type="paragraph" w:styleId="Stopka">
    <w:name w:val="footer"/>
    <w:basedOn w:val="Normalny"/>
    <w:link w:val="StopkaZnak"/>
    <w:uiPriority w:val="99"/>
    <w:rsid w:val="0002203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022033"/>
    <w:rPr>
      <w:rFonts w:ascii="Times New Roman" w:eastAsia="Times New Roman" w:hAnsi="Times New Roman" w:cs="Times New Roman"/>
      <w:sz w:val="20"/>
      <w:szCs w:val="20"/>
      <w:lang w:eastAsia="pl-PL"/>
    </w:rPr>
  </w:style>
  <w:style w:type="character" w:styleId="Hipercze">
    <w:name w:val="Hyperlink"/>
    <w:rsid w:val="00022033"/>
    <w:rPr>
      <w:color w:val="0000FF"/>
      <w:u w:val="single"/>
    </w:rPr>
  </w:style>
  <w:style w:type="character" w:customStyle="1" w:styleId="AkapitzlistZnak">
    <w:name w:val="Akapit z listą Znak"/>
    <w:aliases w:val="CW_Lista Znak"/>
    <w:link w:val="Akapitzlist"/>
    <w:uiPriority w:val="34"/>
    <w:rsid w:val="002311F6"/>
    <w:rPr>
      <w:rFonts w:ascii="Calibri" w:eastAsia="Calibri" w:hAnsi="Calibri" w:cs="Times New Roman"/>
    </w:rPr>
  </w:style>
  <w:style w:type="paragraph" w:styleId="NormalnyWeb">
    <w:name w:val="Normal (Web)"/>
    <w:basedOn w:val="Normalny"/>
    <w:uiPriority w:val="99"/>
    <w:semiHidden/>
    <w:unhideWhenUsed/>
    <w:rsid w:val="00B072F4"/>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ncki.edu.pl_" TargetMode="External"/><Relationship Id="rId5" Type="http://schemas.openxmlformats.org/officeDocument/2006/relationships/image" Target="media/image3.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1412</Words>
  <Characters>8473</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Wboguta</cp:lastModifiedBy>
  <cp:revision>3</cp:revision>
  <dcterms:created xsi:type="dcterms:W3CDTF">2020-04-28T11:01:00Z</dcterms:created>
  <dcterms:modified xsi:type="dcterms:W3CDTF">2020-04-28T11:08:00Z</dcterms:modified>
</cp:coreProperties>
</file>