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811CB">
        <w:rPr>
          <w:rFonts w:cstheme="minorHAnsi"/>
          <w:sz w:val="20"/>
          <w:szCs w:val="20"/>
        </w:rPr>
        <w:t>05</w:t>
      </w:r>
      <w:r w:rsidR="00CD57CE">
        <w:rPr>
          <w:rFonts w:cstheme="minorHAnsi"/>
          <w:sz w:val="20"/>
          <w:szCs w:val="20"/>
        </w:rPr>
        <w:t>-</w:t>
      </w:r>
      <w:r w:rsidR="003811CB">
        <w:rPr>
          <w:rFonts w:cstheme="minorHAnsi"/>
          <w:sz w:val="20"/>
          <w:szCs w:val="20"/>
        </w:rPr>
        <w:t>06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1774A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ZapytaniE ofertowe nR</w:t>
      </w:r>
      <w:r w:rsidR="00092BB7" w:rsidRPr="002329A0">
        <w:rPr>
          <w:rFonts w:cstheme="minorHAnsi"/>
          <w:b/>
          <w:bCs/>
          <w:caps/>
          <w:sz w:val="20"/>
          <w:szCs w:val="20"/>
        </w:rPr>
        <w:t xml:space="preserve"> </w:t>
      </w:r>
      <w:r w:rsidR="00F27C72">
        <w:rPr>
          <w:rFonts w:cstheme="minorHAnsi"/>
          <w:b/>
          <w:bCs/>
          <w:caps/>
          <w:sz w:val="20"/>
          <w:szCs w:val="20"/>
        </w:rPr>
        <w:t>71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6B34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AB5416" w:rsidRDefault="003811CB" w:rsidP="000235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  <w:r>
        <w:rPr>
          <w:rFonts w:cs="Arial"/>
          <w:b/>
          <w:sz w:val="20"/>
          <w:szCs w:val="20"/>
          <w:shd w:val="clear" w:color="auto" w:fill="FFFFFF"/>
        </w:rPr>
        <w:t xml:space="preserve">Bloku grzewczego z wytrząsaniem </w:t>
      </w:r>
    </w:p>
    <w:p w:rsidR="00C56B34" w:rsidRPr="001774AC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 Polskiej Akademii Nauk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Zamawiający:</w:t>
      </w:r>
      <w:r w:rsidRPr="001774AC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Osoba do kontaktów w sprawie zamówienia: </w:t>
      </w:r>
      <w:r w:rsidR="00C56B34" w:rsidRPr="001774AC">
        <w:rPr>
          <w:rFonts w:cstheme="minorHAnsi"/>
          <w:sz w:val="20"/>
          <w:szCs w:val="20"/>
        </w:rPr>
        <w:t>Piotr Brągoszewski</w:t>
      </w:r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1774AC">
        <w:rPr>
          <w:rFonts w:cstheme="minorHAnsi"/>
          <w:sz w:val="20"/>
          <w:szCs w:val="20"/>
          <w:lang w:val="en-US"/>
        </w:rPr>
        <w:t xml:space="preserve">e-mail: </w:t>
      </w:r>
      <w:r w:rsidR="00C56B34" w:rsidRPr="001774AC">
        <w:rPr>
          <w:rFonts w:cstheme="minorHAnsi"/>
          <w:sz w:val="20"/>
          <w:szCs w:val="20"/>
          <w:lang w:val="en-US"/>
        </w:rPr>
        <w:t>p.bragoszewski</w:t>
      </w:r>
      <w:r w:rsidR="003E0A05" w:rsidRPr="001774AC">
        <w:rPr>
          <w:rFonts w:cstheme="minorHAnsi"/>
          <w:sz w:val="20"/>
          <w:szCs w:val="20"/>
          <w:lang w:val="en-US"/>
        </w:rPr>
        <w:t>@nencki.edu.pl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Termin zgłaszania ofert: </w:t>
      </w:r>
      <w:r w:rsidR="00AB5416">
        <w:rPr>
          <w:rFonts w:cstheme="minorHAnsi"/>
          <w:b/>
          <w:bCs/>
          <w:sz w:val="20"/>
          <w:szCs w:val="20"/>
        </w:rPr>
        <w:t xml:space="preserve">nie później niż do dnia </w:t>
      </w:r>
      <w:r w:rsidR="003811CB">
        <w:rPr>
          <w:rFonts w:cstheme="minorHAnsi"/>
          <w:b/>
          <w:bCs/>
          <w:sz w:val="20"/>
          <w:szCs w:val="20"/>
        </w:rPr>
        <w:t>10</w:t>
      </w:r>
      <w:r w:rsidR="003E0A05" w:rsidRPr="001774AC">
        <w:rPr>
          <w:rFonts w:cstheme="minorHAnsi"/>
          <w:b/>
          <w:bCs/>
          <w:sz w:val="20"/>
          <w:szCs w:val="20"/>
        </w:rPr>
        <w:t>.0</w:t>
      </w:r>
      <w:r w:rsidR="003811CB">
        <w:rPr>
          <w:rFonts w:cstheme="minorHAnsi"/>
          <w:b/>
          <w:bCs/>
          <w:sz w:val="20"/>
          <w:szCs w:val="20"/>
        </w:rPr>
        <w:t>6</w:t>
      </w:r>
      <w:r w:rsidR="003E0A05" w:rsidRPr="001774AC">
        <w:rPr>
          <w:rFonts w:cstheme="minorHAnsi"/>
          <w:b/>
          <w:bCs/>
          <w:sz w:val="20"/>
          <w:szCs w:val="20"/>
        </w:rPr>
        <w:t>.2020r., do godz. 12:00</w:t>
      </w:r>
    </w:p>
    <w:p w:rsidR="005458A3" w:rsidRPr="001774AC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Przedmiotem zamówienia</w:t>
      </w:r>
      <w:r w:rsidR="002F5B99" w:rsidRPr="001774AC">
        <w:rPr>
          <w:rFonts w:cstheme="minorHAnsi"/>
          <w:sz w:val="20"/>
          <w:szCs w:val="20"/>
        </w:rPr>
        <w:t xml:space="preserve"> </w:t>
      </w:r>
      <w:r w:rsidR="0017773D" w:rsidRPr="001774AC">
        <w:rPr>
          <w:rFonts w:cstheme="minorHAnsi"/>
          <w:sz w:val="20"/>
          <w:szCs w:val="20"/>
        </w:rPr>
        <w:t>jest</w:t>
      </w:r>
      <w:r w:rsidR="00745294" w:rsidRPr="001774AC">
        <w:rPr>
          <w:rFonts w:cstheme="minorHAnsi"/>
          <w:sz w:val="20"/>
          <w:szCs w:val="20"/>
        </w:rPr>
        <w:t xml:space="preserve"> dostawa</w:t>
      </w:r>
      <w:r w:rsidRPr="001774AC">
        <w:rPr>
          <w:rFonts w:cstheme="minorHAnsi"/>
          <w:sz w:val="20"/>
          <w:szCs w:val="20"/>
        </w:rPr>
        <w:t>:</w:t>
      </w:r>
      <w:r w:rsidR="0017773D" w:rsidRPr="001774AC">
        <w:rPr>
          <w:rFonts w:cstheme="minorHAnsi"/>
          <w:sz w:val="20"/>
          <w:szCs w:val="20"/>
        </w:rPr>
        <w:t xml:space="preserve"> </w:t>
      </w:r>
    </w:p>
    <w:p w:rsidR="003811CB" w:rsidRDefault="003811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811CB" w:rsidRPr="003811CB" w:rsidRDefault="003811CB" w:rsidP="00C26F9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811CB">
        <w:rPr>
          <w:rFonts w:cstheme="minorHAnsi"/>
          <w:sz w:val="20"/>
          <w:szCs w:val="20"/>
        </w:rPr>
        <w:t xml:space="preserve">Bloku grzewczego z wytrząsaniem typu </w:t>
      </w:r>
      <w:proofErr w:type="spellStart"/>
      <w:r w:rsidRPr="003811CB">
        <w:rPr>
          <w:rFonts w:cstheme="minorHAnsi"/>
          <w:sz w:val="20"/>
          <w:szCs w:val="20"/>
        </w:rPr>
        <w:t>termomikser</w:t>
      </w:r>
      <w:proofErr w:type="spellEnd"/>
      <w:r w:rsidRPr="003811CB">
        <w:rPr>
          <w:rFonts w:cstheme="minorHAnsi"/>
          <w:sz w:val="20"/>
          <w:szCs w:val="20"/>
        </w:rPr>
        <w:t xml:space="preserve">, z blokiem na probówki </w:t>
      </w:r>
      <w:proofErr w:type="spellStart"/>
      <w:r w:rsidRPr="003811CB">
        <w:rPr>
          <w:rFonts w:cstheme="minorHAnsi"/>
          <w:sz w:val="20"/>
          <w:szCs w:val="20"/>
        </w:rPr>
        <w:t>wirownicze</w:t>
      </w:r>
      <w:proofErr w:type="spellEnd"/>
      <w:r w:rsidRPr="003811CB">
        <w:rPr>
          <w:rFonts w:cstheme="minorHAnsi"/>
          <w:sz w:val="20"/>
          <w:szCs w:val="20"/>
        </w:rPr>
        <w:t xml:space="preserve"> 1,5ml</w:t>
      </w:r>
      <w:r w:rsidR="00C26F9F">
        <w:rPr>
          <w:rFonts w:cstheme="minorHAnsi"/>
          <w:sz w:val="20"/>
          <w:szCs w:val="20"/>
        </w:rPr>
        <w:br/>
      </w:r>
      <w:r w:rsidRPr="003811CB">
        <w:rPr>
          <w:rFonts w:cstheme="minorHAnsi"/>
          <w:sz w:val="20"/>
          <w:szCs w:val="20"/>
        </w:rPr>
        <w:t>z kontrolą temperatury, grzaniem i chłodzeniem oraz regulacją prędkości wytrząsania.</w:t>
      </w:r>
    </w:p>
    <w:p w:rsidR="003811CB" w:rsidRPr="00C26F9F" w:rsidRDefault="003811CB" w:rsidP="00C26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0"/>
          <w:szCs w:val="20"/>
          <w:u w:val="single"/>
        </w:rPr>
      </w:pPr>
      <w:r w:rsidRPr="00C26F9F">
        <w:rPr>
          <w:rFonts w:cstheme="minorHAnsi"/>
          <w:sz w:val="20"/>
          <w:szCs w:val="20"/>
          <w:u w:val="single"/>
        </w:rPr>
        <w:t>Parametry:</w:t>
      </w:r>
    </w:p>
    <w:p w:rsidR="00C26F9F" w:rsidRPr="00C26F9F" w:rsidRDefault="003811CB" w:rsidP="00C26F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0"/>
          <w:szCs w:val="20"/>
        </w:rPr>
      </w:pPr>
      <w:r w:rsidRPr="00C26F9F">
        <w:rPr>
          <w:rFonts w:cs="Arial"/>
          <w:color w:val="222222"/>
          <w:sz w:val="20"/>
          <w:szCs w:val="20"/>
          <w:shd w:val="clear" w:color="auto" w:fill="FFFFFF"/>
        </w:rPr>
        <w:t xml:space="preserve">aluminiowy blok grzewczy na probówki </w:t>
      </w:r>
      <w:proofErr w:type="spellStart"/>
      <w:r w:rsidRPr="00C26F9F">
        <w:rPr>
          <w:rFonts w:cs="Arial"/>
          <w:color w:val="222222"/>
          <w:sz w:val="20"/>
          <w:szCs w:val="20"/>
          <w:shd w:val="clear" w:color="auto" w:fill="FFFFFF"/>
        </w:rPr>
        <w:t>wirownicze</w:t>
      </w:r>
      <w:proofErr w:type="spellEnd"/>
      <w:r w:rsidRPr="00C26F9F">
        <w:rPr>
          <w:rFonts w:cs="Arial"/>
          <w:color w:val="222222"/>
          <w:sz w:val="20"/>
          <w:szCs w:val="20"/>
          <w:shd w:val="clear" w:color="auto" w:fill="FFFFFF"/>
        </w:rPr>
        <w:t xml:space="preserve"> 1,5ml – miejsce na co najmniej 40 probówek typu </w:t>
      </w:r>
      <w:proofErr w:type="spellStart"/>
      <w:r w:rsidRPr="00C26F9F">
        <w:rPr>
          <w:rFonts w:cs="Arial"/>
          <w:color w:val="222222"/>
          <w:sz w:val="20"/>
          <w:szCs w:val="20"/>
          <w:shd w:val="clear" w:color="auto" w:fill="FFFFFF"/>
        </w:rPr>
        <w:t>Eppendorf</w:t>
      </w:r>
      <w:proofErr w:type="spellEnd"/>
      <w:r w:rsidR="00C26F9F">
        <w:rPr>
          <w:rFonts w:cs="Arial"/>
          <w:color w:val="222222"/>
          <w:sz w:val="20"/>
          <w:szCs w:val="20"/>
          <w:shd w:val="clear" w:color="auto" w:fill="FFFFFF"/>
        </w:rPr>
        <w:t>;</w:t>
      </w:r>
    </w:p>
    <w:p w:rsidR="00C26F9F" w:rsidRPr="00C26F9F" w:rsidRDefault="003811CB" w:rsidP="00C26F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0"/>
          <w:szCs w:val="20"/>
        </w:rPr>
      </w:pPr>
      <w:r w:rsidRPr="00C26F9F">
        <w:rPr>
          <w:rFonts w:cs="Arial"/>
          <w:color w:val="222222"/>
          <w:sz w:val="20"/>
          <w:szCs w:val="20"/>
          <w:shd w:val="clear" w:color="auto" w:fill="FFFFFF"/>
        </w:rPr>
        <w:t>możliwość wymiany bloku</w:t>
      </w:r>
      <w:r w:rsidR="00C26F9F">
        <w:rPr>
          <w:rFonts w:cs="Arial"/>
          <w:color w:val="222222"/>
          <w:sz w:val="20"/>
          <w:szCs w:val="20"/>
          <w:shd w:val="clear" w:color="auto" w:fill="FFFFFF"/>
        </w:rPr>
        <w:t>;</w:t>
      </w:r>
    </w:p>
    <w:p w:rsidR="00C26F9F" w:rsidRPr="00C26F9F" w:rsidRDefault="003811CB" w:rsidP="00C26F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0"/>
          <w:szCs w:val="20"/>
        </w:rPr>
      </w:pPr>
      <w:r w:rsidRPr="00C26F9F">
        <w:rPr>
          <w:rFonts w:cs="Arial"/>
          <w:color w:val="222222"/>
          <w:sz w:val="20"/>
          <w:szCs w:val="20"/>
          <w:shd w:val="clear" w:color="auto" w:fill="FFFFFF"/>
        </w:rPr>
        <w:t xml:space="preserve">dostępność kompatybilnych bloków dla innych objętości probówek </w:t>
      </w:r>
      <w:proofErr w:type="spellStart"/>
      <w:r w:rsidRPr="00C26F9F">
        <w:rPr>
          <w:rFonts w:cs="Arial"/>
          <w:color w:val="222222"/>
          <w:sz w:val="20"/>
          <w:szCs w:val="20"/>
          <w:shd w:val="clear" w:color="auto" w:fill="FFFFFF"/>
        </w:rPr>
        <w:t>wirowniczych</w:t>
      </w:r>
      <w:proofErr w:type="spellEnd"/>
      <w:r w:rsidRPr="00C26F9F">
        <w:rPr>
          <w:rFonts w:cs="Arial"/>
          <w:color w:val="222222"/>
          <w:sz w:val="20"/>
          <w:szCs w:val="20"/>
          <w:shd w:val="clear" w:color="auto" w:fill="FFFFFF"/>
        </w:rPr>
        <w:t xml:space="preserve"> (w tym 0,5ml i 2ml) i standardowych płytek 96 dołkowych</w:t>
      </w:r>
      <w:r w:rsidR="00C26F9F">
        <w:rPr>
          <w:rFonts w:cs="Arial"/>
          <w:color w:val="222222"/>
          <w:sz w:val="20"/>
          <w:szCs w:val="20"/>
          <w:shd w:val="clear" w:color="auto" w:fill="FFFFFF"/>
        </w:rPr>
        <w:t>;</w:t>
      </w:r>
    </w:p>
    <w:p w:rsidR="00C26F9F" w:rsidRPr="00C26F9F" w:rsidRDefault="003811CB" w:rsidP="00C26F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0"/>
          <w:szCs w:val="20"/>
        </w:rPr>
      </w:pPr>
      <w:r w:rsidRPr="00C26F9F">
        <w:rPr>
          <w:rFonts w:cs="Arial"/>
          <w:color w:val="222222"/>
          <w:sz w:val="20"/>
          <w:szCs w:val="20"/>
          <w:shd w:val="clear" w:color="auto" w:fill="FFFFFF"/>
        </w:rPr>
        <w:t>amplituda wytrząsania minimum 3 mm</w:t>
      </w:r>
      <w:r w:rsidR="00C26F9F">
        <w:rPr>
          <w:rFonts w:cs="Arial"/>
          <w:color w:val="222222"/>
          <w:sz w:val="20"/>
          <w:szCs w:val="20"/>
          <w:shd w:val="clear" w:color="auto" w:fill="FFFFFF"/>
        </w:rPr>
        <w:t>;</w:t>
      </w:r>
    </w:p>
    <w:p w:rsidR="00C26F9F" w:rsidRPr="00C26F9F" w:rsidRDefault="003811CB" w:rsidP="00C26F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0"/>
          <w:szCs w:val="20"/>
        </w:rPr>
      </w:pPr>
      <w:r w:rsidRPr="00C26F9F">
        <w:rPr>
          <w:rFonts w:cs="Arial"/>
          <w:color w:val="222222"/>
          <w:sz w:val="20"/>
          <w:szCs w:val="20"/>
          <w:shd w:val="clear" w:color="auto" w:fill="FFFFFF"/>
        </w:rPr>
        <w:t>zakres prędkości wytrząsania co najmniej od 300 do 1500 obrotów na minutę</w:t>
      </w:r>
      <w:r w:rsidR="00C26F9F">
        <w:rPr>
          <w:rFonts w:cs="Arial"/>
          <w:color w:val="222222"/>
          <w:sz w:val="20"/>
          <w:szCs w:val="20"/>
          <w:shd w:val="clear" w:color="auto" w:fill="FFFFFF"/>
        </w:rPr>
        <w:t>;</w:t>
      </w:r>
    </w:p>
    <w:p w:rsidR="00C26F9F" w:rsidRPr="00C26F9F" w:rsidRDefault="003811CB" w:rsidP="00C26F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0"/>
          <w:szCs w:val="20"/>
        </w:rPr>
      </w:pPr>
      <w:r w:rsidRPr="00C26F9F">
        <w:rPr>
          <w:rFonts w:cs="Arial"/>
          <w:color w:val="222222"/>
          <w:sz w:val="20"/>
          <w:szCs w:val="20"/>
          <w:shd w:val="clear" w:color="auto" w:fill="FFFFFF"/>
        </w:rPr>
        <w:t>zakres regulacji temperatury - chłodzenie 14 °C poniżej temperatury otoczenia</w:t>
      </w:r>
      <w:r w:rsidR="00C26F9F">
        <w:rPr>
          <w:rFonts w:cs="Arial"/>
          <w:color w:val="222222"/>
          <w:sz w:val="20"/>
          <w:szCs w:val="20"/>
          <w:shd w:val="clear" w:color="auto" w:fill="FFFFFF"/>
        </w:rPr>
        <w:t>;</w:t>
      </w:r>
    </w:p>
    <w:p w:rsidR="00C26F9F" w:rsidRPr="00C26F9F" w:rsidRDefault="003811CB" w:rsidP="00C26F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0"/>
          <w:szCs w:val="20"/>
        </w:rPr>
      </w:pPr>
      <w:r w:rsidRPr="00C26F9F">
        <w:rPr>
          <w:rFonts w:cs="Arial"/>
          <w:color w:val="222222"/>
          <w:sz w:val="20"/>
          <w:szCs w:val="20"/>
          <w:shd w:val="clear" w:color="auto" w:fill="FFFFFF"/>
        </w:rPr>
        <w:t>zakres regulacji temperatury - grzanie 100 °C lub wyższa</w:t>
      </w:r>
      <w:r w:rsidR="00C26F9F">
        <w:rPr>
          <w:rFonts w:cs="Arial"/>
          <w:color w:val="222222"/>
          <w:sz w:val="20"/>
          <w:szCs w:val="20"/>
          <w:shd w:val="clear" w:color="auto" w:fill="FFFFFF"/>
        </w:rPr>
        <w:t>;</w:t>
      </w:r>
    </w:p>
    <w:p w:rsidR="00C26F9F" w:rsidRPr="00C26F9F" w:rsidRDefault="003811CB" w:rsidP="00C26F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0"/>
          <w:szCs w:val="20"/>
        </w:rPr>
      </w:pPr>
      <w:r w:rsidRPr="00C26F9F">
        <w:rPr>
          <w:rFonts w:cs="Arial"/>
          <w:color w:val="222222"/>
          <w:sz w:val="20"/>
          <w:szCs w:val="20"/>
          <w:shd w:val="clear" w:color="auto" w:fill="FFFFFF"/>
        </w:rPr>
        <w:t>dokładność utrzymania temperatury ±0,5 °C, lub dokładniejsza</w:t>
      </w:r>
      <w:r w:rsidR="00C26F9F">
        <w:rPr>
          <w:rFonts w:cs="Arial"/>
          <w:color w:val="222222"/>
          <w:sz w:val="20"/>
          <w:szCs w:val="20"/>
          <w:shd w:val="clear" w:color="auto" w:fill="FFFFFF"/>
        </w:rPr>
        <w:t>;</w:t>
      </w:r>
    </w:p>
    <w:p w:rsidR="00C26F9F" w:rsidRPr="00C26F9F" w:rsidRDefault="00F07E95" w:rsidP="00C26F9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sz w:val="20"/>
          <w:szCs w:val="20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 xml:space="preserve">szybkość grzania </w:t>
      </w:r>
      <w:r w:rsidR="003811CB" w:rsidRPr="00C26F9F">
        <w:rPr>
          <w:rFonts w:cs="Arial"/>
          <w:color w:val="222222"/>
          <w:sz w:val="20"/>
          <w:szCs w:val="20"/>
          <w:shd w:val="clear" w:color="auto" w:fill="FFFFFF"/>
        </w:rPr>
        <w:t xml:space="preserve"> 6,5 °C/min, lub wyższa</w:t>
      </w:r>
      <w:r w:rsidR="00C26F9F">
        <w:rPr>
          <w:rFonts w:cs="Arial"/>
          <w:color w:val="222222"/>
          <w:sz w:val="20"/>
          <w:szCs w:val="20"/>
          <w:shd w:val="clear" w:color="auto" w:fill="FFFFFF"/>
        </w:rPr>
        <w:t>;</w:t>
      </w:r>
    </w:p>
    <w:p w:rsidR="002B7141" w:rsidRPr="001774AC" w:rsidRDefault="002B714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982DDB" w:rsidRDefault="005E6E56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Gwarancja: </w:t>
      </w:r>
      <w:r w:rsidRPr="00982DDB">
        <w:rPr>
          <w:rFonts w:cstheme="minorHAnsi"/>
          <w:sz w:val="20"/>
          <w:szCs w:val="20"/>
        </w:rPr>
        <w:t xml:space="preserve">min. </w:t>
      </w:r>
      <w:r w:rsidR="0062313B">
        <w:rPr>
          <w:rFonts w:cstheme="minorHAnsi"/>
          <w:sz w:val="20"/>
          <w:szCs w:val="20"/>
        </w:rPr>
        <w:t>24</w:t>
      </w:r>
      <w:r w:rsidRPr="00982DDB">
        <w:rPr>
          <w:rFonts w:cstheme="minorHAnsi"/>
          <w:sz w:val="20"/>
          <w:szCs w:val="20"/>
        </w:rPr>
        <w:t xml:space="preserve"> miesi</w:t>
      </w:r>
      <w:r w:rsidR="0062313B">
        <w:rPr>
          <w:rFonts w:cstheme="minorHAnsi"/>
          <w:sz w:val="20"/>
          <w:szCs w:val="20"/>
        </w:rPr>
        <w:t>ące</w:t>
      </w:r>
    </w:p>
    <w:p w:rsidR="005E6E56" w:rsidRPr="00982DDB" w:rsidRDefault="005E6E56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982DDB">
        <w:rPr>
          <w:rFonts w:cstheme="minorHAnsi"/>
          <w:sz w:val="20"/>
          <w:szCs w:val="20"/>
        </w:rPr>
        <w:t xml:space="preserve">max. do </w:t>
      </w:r>
      <w:r w:rsidR="00C56B34" w:rsidRPr="00982DDB">
        <w:rPr>
          <w:rFonts w:cstheme="minorHAnsi"/>
          <w:sz w:val="20"/>
          <w:szCs w:val="20"/>
        </w:rPr>
        <w:t>4</w:t>
      </w:r>
      <w:r w:rsidR="00D46521" w:rsidRPr="00982DDB">
        <w:rPr>
          <w:rFonts w:cstheme="minorHAnsi"/>
          <w:sz w:val="20"/>
          <w:szCs w:val="20"/>
        </w:rPr>
        <w:t xml:space="preserve"> tyg.</w:t>
      </w:r>
    </w:p>
    <w:p w:rsidR="00D46521" w:rsidRPr="00982DDB" w:rsidRDefault="00D46521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Dostawa, wniesienie, 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C56B34">
        <w:rPr>
          <w:rFonts w:cstheme="minorHAnsi"/>
          <w:color w:val="000000"/>
          <w:sz w:val="20"/>
          <w:szCs w:val="20"/>
        </w:rPr>
        <w:t>p.bragoszewski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62313B">
        <w:rPr>
          <w:rFonts w:cs="Arial"/>
          <w:b/>
          <w:sz w:val="20"/>
          <w:szCs w:val="20"/>
          <w:shd w:val="clear" w:color="auto" w:fill="FFFFFF"/>
        </w:rPr>
        <w:t>Blok grzewczy z wytrząsaniem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CB0CC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C05613">
        <w:rPr>
          <w:rFonts w:cstheme="minorHAnsi"/>
          <w:sz w:val="20"/>
          <w:szCs w:val="20"/>
        </w:rPr>
        <w:t>4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AC1098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AC1098" w:rsidRDefault="00AC1098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Pr="003769C9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1774AC">
        <w:rPr>
          <w:rFonts w:asciiTheme="minorHAnsi" w:hAnsiTheme="minorHAnsi" w:cstheme="minorHAnsi"/>
          <w:color w:val="365F91"/>
          <w:lang w:val="it-IT"/>
        </w:rPr>
        <w:t>p.bragoszewski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F376C3"/>
    <w:multiLevelType w:val="hybridMultilevel"/>
    <w:tmpl w:val="CF1E6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04F5E"/>
    <w:multiLevelType w:val="hybridMultilevel"/>
    <w:tmpl w:val="11A8A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02801"/>
    <w:multiLevelType w:val="hybridMultilevel"/>
    <w:tmpl w:val="B4BE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00552"/>
    <w:multiLevelType w:val="hybridMultilevel"/>
    <w:tmpl w:val="A1466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255A8"/>
    <w:multiLevelType w:val="hybridMultilevel"/>
    <w:tmpl w:val="B476C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04D2C"/>
    <w:multiLevelType w:val="hybridMultilevel"/>
    <w:tmpl w:val="48FA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64F2C"/>
    <w:multiLevelType w:val="hybridMultilevel"/>
    <w:tmpl w:val="17AEB2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2"/>
  </w:num>
  <w:num w:numId="5">
    <w:abstractNumId w:val="8"/>
  </w:num>
  <w:num w:numId="6">
    <w:abstractNumId w:val="28"/>
  </w:num>
  <w:num w:numId="7">
    <w:abstractNumId w:val="10"/>
  </w:num>
  <w:num w:numId="8">
    <w:abstractNumId w:val="29"/>
  </w:num>
  <w:num w:numId="9">
    <w:abstractNumId w:val="18"/>
  </w:num>
  <w:num w:numId="10">
    <w:abstractNumId w:val="3"/>
  </w:num>
  <w:num w:numId="11">
    <w:abstractNumId w:val="26"/>
  </w:num>
  <w:num w:numId="12">
    <w:abstractNumId w:val="12"/>
  </w:num>
  <w:num w:numId="13">
    <w:abstractNumId w:val="16"/>
  </w:num>
  <w:num w:numId="14">
    <w:abstractNumId w:val="14"/>
  </w:num>
  <w:num w:numId="15">
    <w:abstractNumId w:val="17"/>
  </w:num>
  <w:num w:numId="16">
    <w:abstractNumId w:val="20"/>
  </w:num>
  <w:num w:numId="17">
    <w:abstractNumId w:val="11"/>
  </w:num>
  <w:num w:numId="18">
    <w:abstractNumId w:val="2"/>
  </w:num>
  <w:num w:numId="19">
    <w:abstractNumId w:val="21"/>
  </w:num>
  <w:num w:numId="20">
    <w:abstractNumId w:val="9"/>
  </w:num>
  <w:num w:numId="21">
    <w:abstractNumId w:val="15"/>
  </w:num>
  <w:num w:numId="22">
    <w:abstractNumId w:val="27"/>
  </w:num>
  <w:num w:numId="23">
    <w:abstractNumId w:val="5"/>
  </w:num>
  <w:num w:numId="24">
    <w:abstractNumId w:val="24"/>
  </w:num>
  <w:num w:numId="25">
    <w:abstractNumId w:val="7"/>
  </w:num>
  <w:num w:numId="26">
    <w:abstractNumId w:val="13"/>
  </w:num>
  <w:num w:numId="27">
    <w:abstractNumId w:val="6"/>
  </w:num>
  <w:num w:numId="28">
    <w:abstractNumId w:val="25"/>
  </w:num>
  <w:num w:numId="29">
    <w:abstractNumId w:val="23"/>
  </w:num>
  <w:num w:numId="30">
    <w:abstractNumId w:val="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NrQwMzM2NDYwNjBR0lEKTi0uzszPAykwqgUABBssUiwAAAA="/>
  </w:docVars>
  <w:rsids>
    <w:rsidRoot w:val="002B1283"/>
    <w:rsid w:val="00002DF9"/>
    <w:rsid w:val="000040A2"/>
    <w:rsid w:val="00014A7D"/>
    <w:rsid w:val="00022033"/>
    <w:rsid w:val="000235B9"/>
    <w:rsid w:val="00024E4A"/>
    <w:rsid w:val="00025784"/>
    <w:rsid w:val="00036753"/>
    <w:rsid w:val="000373D6"/>
    <w:rsid w:val="000578F2"/>
    <w:rsid w:val="000768E4"/>
    <w:rsid w:val="00092BB7"/>
    <w:rsid w:val="000C487B"/>
    <w:rsid w:val="0012045E"/>
    <w:rsid w:val="00124A4B"/>
    <w:rsid w:val="0016315A"/>
    <w:rsid w:val="00175112"/>
    <w:rsid w:val="001774AC"/>
    <w:rsid w:val="0017773D"/>
    <w:rsid w:val="001B63AC"/>
    <w:rsid w:val="001B693D"/>
    <w:rsid w:val="001C1619"/>
    <w:rsid w:val="001F4965"/>
    <w:rsid w:val="002227CB"/>
    <w:rsid w:val="002329A0"/>
    <w:rsid w:val="002357D8"/>
    <w:rsid w:val="00261550"/>
    <w:rsid w:val="00277B05"/>
    <w:rsid w:val="002B1283"/>
    <w:rsid w:val="002B7141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811CB"/>
    <w:rsid w:val="003918F7"/>
    <w:rsid w:val="003C7ACD"/>
    <w:rsid w:val="003D71D1"/>
    <w:rsid w:val="003E0A05"/>
    <w:rsid w:val="003E1A85"/>
    <w:rsid w:val="003F3562"/>
    <w:rsid w:val="0047345F"/>
    <w:rsid w:val="00473FBD"/>
    <w:rsid w:val="004962BA"/>
    <w:rsid w:val="00497E1A"/>
    <w:rsid w:val="004B49A2"/>
    <w:rsid w:val="004C616B"/>
    <w:rsid w:val="004C6705"/>
    <w:rsid w:val="004E19FE"/>
    <w:rsid w:val="005458A3"/>
    <w:rsid w:val="0055211B"/>
    <w:rsid w:val="005523CA"/>
    <w:rsid w:val="00577AFA"/>
    <w:rsid w:val="00597660"/>
    <w:rsid w:val="005D06D1"/>
    <w:rsid w:val="005D2880"/>
    <w:rsid w:val="005E0A46"/>
    <w:rsid w:val="005E6E56"/>
    <w:rsid w:val="005E7FF3"/>
    <w:rsid w:val="00603C0B"/>
    <w:rsid w:val="00621C2D"/>
    <w:rsid w:val="0062313B"/>
    <w:rsid w:val="00640B83"/>
    <w:rsid w:val="0065323E"/>
    <w:rsid w:val="00660712"/>
    <w:rsid w:val="00682235"/>
    <w:rsid w:val="0070593A"/>
    <w:rsid w:val="00712973"/>
    <w:rsid w:val="00722C51"/>
    <w:rsid w:val="00724676"/>
    <w:rsid w:val="00745294"/>
    <w:rsid w:val="00775A3C"/>
    <w:rsid w:val="00813170"/>
    <w:rsid w:val="008774E8"/>
    <w:rsid w:val="008846F0"/>
    <w:rsid w:val="008A1733"/>
    <w:rsid w:val="00926F5C"/>
    <w:rsid w:val="00982DDB"/>
    <w:rsid w:val="009862C5"/>
    <w:rsid w:val="009B3C0E"/>
    <w:rsid w:val="009C31A9"/>
    <w:rsid w:val="009D3350"/>
    <w:rsid w:val="009D5C40"/>
    <w:rsid w:val="009F01E7"/>
    <w:rsid w:val="00A416D3"/>
    <w:rsid w:val="00A67081"/>
    <w:rsid w:val="00AA4954"/>
    <w:rsid w:val="00AB1A6E"/>
    <w:rsid w:val="00AB5416"/>
    <w:rsid w:val="00AC02D6"/>
    <w:rsid w:val="00AC1098"/>
    <w:rsid w:val="00B00ACA"/>
    <w:rsid w:val="00B66DC6"/>
    <w:rsid w:val="00B86E8B"/>
    <w:rsid w:val="00C05613"/>
    <w:rsid w:val="00C26F9F"/>
    <w:rsid w:val="00C50385"/>
    <w:rsid w:val="00C56B34"/>
    <w:rsid w:val="00C570F9"/>
    <w:rsid w:val="00C627A8"/>
    <w:rsid w:val="00CB0CC3"/>
    <w:rsid w:val="00CD57CE"/>
    <w:rsid w:val="00CF3025"/>
    <w:rsid w:val="00D30D79"/>
    <w:rsid w:val="00D46521"/>
    <w:rsid w:val="00D50BC5"/>
    <w:rsid w:val="00D74DA9"/>
    <w:rsid w:val="00D901B5"/>
    <w:rsid w:val="00D90F21"/>
    <w:rsid w:val="00D97CBD"/>
    <w:rsid w:val="00DA277C"/>
    <w:rsid w:val="00DB6D9F"/>
    <w:rsid w:val="00DC127E"/>
    <w:rsid w:val="00DC3C55"/>
    <w:rsid w:val="00DC7A1A"/>
    <w:rsid w:val="00DD751C"/>
    <w:rsid w:val="00E2257D"/>
    <w:rsid w:val="00E23A98"/>
    <w:rsid w:val="00E809E8"/>
    <w:rsid w:val="00E876B4"/>
    <w:rsid w:val="00E9199D"/>
    <w:rsid w:val="00E97AF2"/>
    <w:rsid w:val="00F07E95"/>
    <w:rsid w:val="00F24277"/>
    <w:rsid w:val="00F25787"/>
    <w:rsid w:val="00F27C72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2DF0"/>
  <w15:docId w15:val="{49AB0F46-D847-4743-B0C9-2125151B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2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2020-06-05T08:20:00Z</dcterms:created>
  <dcterms:modified xsi:type="dcterms:W3CDTF">2020-06-05T08:20:00Z</dcterms:modified>
</cp:coreProperties>
</file>