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3B4E64" w:rsidRPr="003B4E64">
        <w:rPr>
          <w:rFonts w:cstheme="minorHAnsi"/>
        </w:rPr>
        <w:t>28.08.2020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3B4E64" w:rsidRPr="003B4E64">
        <w:rPr>
          <w:rFonts w:cstheme="minorHAnsi"/>
          <w:b/>
          <w:bCs/>
          <w:caps/>
        </w:rPr>
        <w:t>95</w:t>
      </w:r>
      <w:r w:rsidR="000373D6" w:rsidRPr="003B4E64">
        <w:rPr>
          <w:rFonts w:cstheme="minorHAnsi"/>
          <w:b/>
          <w:bCs/>
          <w:caps/>
        </w:rPr>
        <w:t>/20</w:t>
      </w:r>
      <w:r w:rsidR="00F24277" w:rsidRPr="003B4E64">
        <w:rPr>
          <w:rFonts w:cstheme="minorHAnsi"/>
          <w:b/>
          <w:bCs/>
          <w:caps/>
        </w:rPr>
        <w:t>20</w:t>
      </w:r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dostawę </w:t>
      </w:r>
    </w:p>
    <w:p w:rsidR="00C570F9" w:rsidRPr="003B4E64" w:rsidRDefault="003B4E6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B4E64">
        <w:rPr>
          <w:rFonts w:cstheme="minorHAnsi"/>
          <w:b/>
        </w:rPr>
        <w:t>Mikroskopu stereoskopowego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do 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43402A" w:rsidRPr="003B4E64">
        <w:rPr>
          <w:rFonts w:cstheme="minorHAnsi"/>
        </w:rPr>
        <w:t xml:space="preserve">Filip </w:t>
      </w:r>
      <w:proofErr w:type="spellStart"/>
      <w:r w:rsidR="0043402A" w:rsidRPr="003B4E64">
        <w:rPr>
          <w:rFonts w:cstheme="minorHAnsi"/>
        </w:rPr>
        <w:t>Dziaczkowski</w:t>
      </w:r>
      <w:proofErr w:type="spellEnd"/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43402A" w:rsidRPr="003B4E64">
        <w:rPr>
          <w:rFonts w:cstheme="minorHAnsi"/>
          <w:lang w:val="en-US"/>
        </w:rPr>
        <w:t>f</w:t>
      </w:r>
      <w:r w:rsidR="000040A2" w:rsidRPr="003B4E64">
        <w:rPr>
          <w:rFonts w:cstheme="minorHAnsi"/>
          <w:lang w:val="en-US"/>
        </w:rPr>
        <w:t>.</w:t>
      </w:r>
      <w:r w:rsidR="0043402A" w:rsidRPr="003B4E64">
        <w:rPr>
          <w:rFonts w:cstheme="minorHAnsi"/>
          <w:lang w:val="en-US"/>
        </w:rPr>
        <w:t>dziaczkowski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B86E8B" w:rsidRPr="003B4E64">
        <w:rPr>
          <w:rFonts w:cstheme="minorHAnsi"/>
          <w:b/>
          <w:bCs/>
        </w:rPr>
        <w:t>0</w:t>
      </w:r>
      <w:r w:rsidR="003B4E64" w:rsidRPr="003B4E64">
        <w:rPr>
          <w:rFonts w:cstheme="minorHAnsi"/>
          <w:b/>
          <w:bCs/>
        </w:rPr>
        <w:t>4.09.2020 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9011A7" w:rsidRPr="003B4E64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745294" w:rsidRPr="003B4E64">
        <w:rPr>
          <w:rFonts w:cstheme="minorHAnsi"/>
        </w:rPr>
        <w:t xml:space="preserve"> dostawa</w:t>
      </w:r>
      <w:r w:rsidR="003B4E64" w:rsidRPr="003B4E64">
        <w:rPr>
          <w:rFonts w:cstheme="minorHAnsi"/>
        </w:rPr>
        <w:t xml:space="preserve"> Mikroskopu </w:t>
      </w:r>
      <w:r w:rsidR="003B4E64" w:rsidRPr="003B4E64">
        <w:rPr>
          <w:rFonts w:cstheme="minorHAnsi"/>
          <w:b/>
        </w:rPr>
        <w:t>stereoskopowego</w:t>
      </w:r>
      <w:r w:rsidR="003B4E64" w:rsidRPr="003B4E64">
        <w:rPr>
          <w:rFonts w:cstheme="minorHAnsi"/>
        </w:rPr>
        <w:t xml:space="preserve"> o następujących parametrach: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pacing w:before="240" w:after="240"/>
      </w:pPr>
      <w:r w:rsidRPr="00D9064B">
        <w:t xml:space="preserve">Głowica Zoom </w:t>
      </w:r>
      <w:r>
        <w:t>o mnożniku 8x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pacing w:before="240" w:after="240"/>
      </w:pPr>
      <w:r>
        <w:t xml:space="preserve">Obiektyw Plan Apochromatyczny o powiększeniu 0,5x i aperturze numerycznej N.A min. 0,0525 </w:t>
      </w:r>
    </w:p>
    <w:p w:rsidR="006B05D8" w:rsidRPr="00D9064B" w:rsidRDefault="006B05D8" w:rsidP="006B05D8">
      <w:pPr>
        <w:pStyle w:val="Akapitzlist"/>
        <w:numPr>
          <w:ilvl w:val="0"/>
          <w:numId w:val="27"/>
        </w:numPr>
        <w:spacing w:before="240" w:after="240"/>
      </w:pPr>
      <w:r>
        <w:t>Odległość robocza obiektywu min.82 mm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pacing w:before="240" w:after="240"/>
      </w:pPr>
      <w:r w:rsidRPr="00D9064B">
        <w:t>Zakres powiększeń mikroskopu 5x-40x</w:t>
      </w:r>
      <w:r>
        <w:t xml:space="preserve">, </w:t>
      </w:r>
      <w:r w:rsidRPr="00EB3244">
        <w:t>pole widzenia przy powiększeniu 5x min 69,8 mm , pole widzenia przy powiększeniu 40x min. 5,5 mm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pacing w:before="240" w:after="240"/>
      </w:pPr>
      <w:r w:rsidRPr="00EB3244">
        <w:t>Dwustronne pokrętło zmiany powiększenia zoom wyskalowane dla 6 pozycji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pacing w:before="240" w:after="240"/>
      </w:pPr>
      <w:r w:rsidRPr="00EB3244">
        <w:t>Okulary o powiększeniu 10x i polu widzenia 22mm , każdy z możliwością montażu mikrometrów okularowych.</w:t>
      </w:r>
    </w:p>
    <w:p w:rsidR="006B05D8" w:rsidRPr="00BB324F" w:rsidRDefault="006B05D8" w:rsidP="006B05D8">
      <w:pPr>
        <w:pStyle w:val="Akapitzlist"/>
        <w:numPr>
          <w:ilvl w:val="0"/>
          <w:numId w:val="27"/>
        </w:numPr>
        <w:shd w:val="clear" w:color="auto" w:fill="FFFFFF"/>
        <w:spacing w:before="240" w:after="240" w:line="277" w:lineRule="auto"/>
        <w:ind w:right="600"/>
      </w:pPr>
      <w:r w:rsidRPr="00EB3244">
        <w:t>Nasadka okularowa o kącie nachylenia okularów 20 stopni  z bocznym tubusem do zamocowania kamery</w:t>
      </w:r>
    </w:p>
    <w:p w:rsidR="006B05D8" w:rsidRPr="00EB3244" w:rsidRDefault="006B05D8" w:rsidP="006B05D8">
      <w:pPr>
        <w:pStyle w:val="Akapitzlist"/>
        <w:numPr>
          <w:ilvl w:val="0"/>
          <w:numId w:val="27"/>
        </w:numPr>
        <w:shd w:val="clear" w:color="auto" w:fill="FFFFFF"/>
        <w:spacing w:before="240" w:after="240" w:line="277" w:lineRule="auto"/>
        <w:ind w:right="600"/>
      </w:pPr>
      <w:r w:rsidRPr="00EB3244">
        <w:t>Oświetlacz do światła odbitego LED, pierścieniowy z możliwością pracy segmentowej</w:t>
      </w:r>
    </w:p>
    <w:p w:rsidR="006B05D8" w:rsidRPr="00EB3244" w:rsidRDefault="006B05D8" w:rsidP="006B05D8">
      <w:pPr>
        <w:pStyle w:val="Akapitzlist"/>
        <w:numPr>
          <w:ilvl w:val="0"/>
          <w:numId w:val="27"/>
        </w:numPr>
        <w:shd w:val="clear" w:color="auto" w:fill="FFFFFF"/>
        <w:spacing w:before="240" w:after="240" w:line="277" w:lineRule="auto"/>
        <w:ind w:right="600"/>
      </w:pPr>
      <w:r w:rsidRPr="00EB3244">
        <w:t>Gumowe muszle oczne  pokrowiec antystatyczny na mikroskop</w:t>
      </w:r>
    </w:p>
    <w:p w:rsidR="006B05D8" w:rsidRDefault="006B05D8" w:rsidP="006B05D8">
      <w:pPr>
        <w:pStyle w:val="Akapitzlist"/>
        <w:numPr>
          <w:ilvl w:val="0"/>
          <w:numId w:val="27"/>
        </w:numPr>
        <w:shd w:val="clear" w:color="auto" w:fill="FFFFFF"/>
        <w:spacing w:before="240" w:after="240" w:line="277" w:lineRule="auto"/>
        <w:ind w:right="600"/>
      </w:pPr>
      <w:r w:rsidRPr="00EB3244">
        <w:t>Statyw do obserwacji w świetle odbitym i przechodzącym LED z płytką szklaną o średnicy min. 180mm. Dwustronny osiowy układ ogniskowania mikro/makro</w:t>
      </w:r>
    </w:p>
    <w:p w:rsidR="003B4E64" w:rsidRDefault="006B05D8" w:rsidP="00DA6239">
      <w:pPr>
        <w:pStyle w:val="Akapitzlist"/>
        <w:numPr>
          <w:ilvl w:val="0"/>
          <w:numId w:val="27"/>
        </w:numPr>
        <w:shd w:val="clear" w:color="auto" w:fill="FFFFFF"/>
        <w:spacing w:before="240" w:after="240" w:line="277" w:lineRule="auto"/>
        <w:ind w:right="600"/>
      </w:pPr>
      <w:r>
        <w:t>Serwis gwarancyjny- min. 12 miesięcy</w:t>
      </w:r>
    </w:p>
    <w:p w:rsidR="00DA6239" w:rsidRPr="00DA6239" w:rsidRDefault="00DA6239" w:rsidP="00DA6239">
      <w:pPr>
        <w:pStyle w:val="Akapitzlist"/>
        <w:shd w:val="clear" w:color="auto" w:fill="FFFFFF"/>
        <w:spacing w:before="240" w:after="240" w:line="277" w:lineRule="auto"/>
        <w:ind w:right="600"/>
      </w:pPr>
      <w:bookmarkStart w:id="0" w:name="_GoBack"/>
      <w:bookmarkEnd w:id="0"/>
    </w:p>
    <w:p w:rsidR="005E6E56" w:rsidRPr="003B4E64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3B4E64">
        <w:rPr>
          <w:rFonts w:asciiTheme="minorHAnsi" w:hAnsiTheme="minorHAnsi" w:cstheme="minorHAnsi"/>
          <w:b/>
        </w:rPr>
        <w:t xml:space="preserve">Gwarancja: </w:t>
      </w:r>
      <w:r w:rsidRPr="003B4E64">
        <w:rPr>
          <w:rFonts w:asciiTheme="minorHAnsi" w:hAnsiTheme="minorHAnsi" w:cstheme="minorHAnsi"/>
        </w:rPr>
        <w:t xml:space="preserve">min. </w:t>
      </w:r>
      <w:r w:rsidR="003B4E64" w:rsidRPr="003B4E64">
        <w:rPr>
          <w:rFonts w:asciiTheme="minorHAnsi" w:hAnsiTheme="minorHAnsi" w:cstheme="minorHAnsi"/>
        </w:rPr>
        <w:t>12</w:t>
      </w:r>
      <w:r w:rsidRPr="003B4E64">
        <w:rPr>
          <w:rFonts w:asciiTheme="minorHAnsi" w:hAnsiTheme="minorHAnsi" w:cstheme="minorHAnsi"/>
        </w:rPr>
        <w:t xml:space="preserve"> miesiące</w:t>
      </w:r>
    </w:p>
    <w:p w:rsidR="005E6E56" w:rsidRPr="003B4E64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  <w:b/>
        </w:rPr>
        <w:t xml:space="preserve">Termin realizacji zamówienia: </w:t>
      </w:r>
      <w:r w:rsidR="00D46521" w:rsidRPr="003B4E64">
        <w:rPr>
          <w:rFonts w:asciiTheme="minorHAnsi" w:hAnsiTheme="minorHAnsi" w:cstheme="minorHAnsi"/>
        </w:rPr>
        <w:t xml:space="preserve">max. do </w:t>
      </w:r>
      <w:r w:rsidR="00EF4DC9">
        <w:rPr>
          <w:rFonts w:asciiTheme="minorHAnsi" w:hAnsiTheme="minorHAnsi" w:cstheme="minorHAnsi"/>
        </w:rPr>
        <w:t>6</w:t>
      </w:r>
      <w:r w:rsidR="00D46521" w:rsidRPr="003B4E64">
        <w:rPr>
          <w:rFonts w:asciiTheme="minorHAnsi" w:hAnsiTheme="minorHAnsi" w:cstheme="minorHAnsi"/>
        </w:rPr>
        <w:t xml:space="preserve"> tyg.</w:t>
      </w:r>
    </w:p>
    <w:p w:rsidR="00D46521" w:rsidRPr="003B4E64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  <w:b/>
        </w:rPr>
        <w:t>Dostawa, wniesienie, instalacja i szkolenie personelu</w:t>
      </w:r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B4E64" w:rsidRPr="003B4E64" w:rsidRDefault="003B4E64" w:rsidP="003B4E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Ze względu na środki finansowe posiadane przez zamawiającego cena zamówienia nie może przekraczać kwoty </w:t>
      </w:r>
      <w:r w:rsidRPr="002E7DE6">
        <w:rPr>
          <w:rFonts w:cstheme="minorHAnsi"/>
          <w:b/>
        </w:rPr>
        <w:t>24 169, 00 PLN brutto</w:t>
      </w:r>
    </w:p>
    <w:p w:rsidR="00002DF9" w:rsidRPr="003B4E64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B05D8" w:rsidRDefault="006B05D8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D81F6B" w:rsidRPr="003B4E64">
        <w:rPr>
          <w:rFonts w:cstheme="minorHAnsi"/>
          <w:color w:val="000000"/>
        </w:rPr>
        <w:t>f.dziaczkowski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3B4E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3B4E64" w:rsidRPr="003B4E64">
        <w:rPr>
          <w:rFonts w:cstheme="minorHAnsi"/>
          <w:b/>
          <w:color w:val="000000"/>
        </w:rPr>
        <w:t xml:space="preserve">Mikroskop </w:t>
      </w:r>
      <w:r w:rsidR="003B4E64" w:rsidRPr="003B4E64">
        <w:rPr>
          <w:rFonts w:cstheme="minorHAnsi"/>
          <w:b/>
        </w:rPr>
        <w:t>stereoskopowy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 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EF4DC9">
        <w:rPr>
          <w:rFonts w:cstheme="minorHAnsi"/>
        </w:rPr>
        <w:t xml:space="preserve"> max. do 6</w:t>
      </w:r>
      <w:r w:rsidRPr="003B4E64">
        <w:rPr>
          <w:rFonts w:cstheme="minorHAnsi"/>
        </w:rPr>
        <w:t xml:space="preserve"> tygodni (deklarowany termin dostawy wskazuje Wykonawca w ofercie).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3"/>
  </w:num>
  <w:num w:numId="7">
    <w:abstractNumId w:val="9"/>
  </w:num>
  <w:num w:numId="8">
    <w:abstractNumId w:val="24"/>
  </w:num>
  <w:num w:numId="9">
    <w:abstractNumId w:val="17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14"/>
  </w:num>
  <w:num w:numId="15">
    <w:abstractNumId w:val="20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9"/>
  </w:num>
  <w:num w:numId="21">
    <w:abstractNumId w:val="13"/>
  </w:num>
  <w:num w:numId="22">
    <w:abstractNumId w:val="25"/>
  </w:num>
  <w:num w:numId="23">
    <w:abstractNumId w:val="15"/>
  </w:num>
  <w:num w:numId="24">
    <w:abstractNumId w:val="7"/>
  </w:num>
  <w:num w:numId="25">
    <w:abstractNumId w:val="12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E7DE6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43402A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323E"/>
    <w:rsid w:val="00682235"/>
    <w:rsid w:val="006B05D8"/>
    <w:rsid w:val="006B0D25"/>
    <w:rsid w:val="00724676"/>
    <w:rsid w:val="00745294"/>
    <w:rsid w:val="007C34FC"/>
    <w:rsid w:val="00813170"/>
    <w:rsid w:val="008615FB"/>
    <w:rsid w:val="009011A7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BC58F7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B08E"/>
  <w15:docId w15:val="{F99D9CCC-CD94-4DE1-89C3-E24A08B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7</cp:revision>
  <cp:lastPrinted>2019-09-18T14:25:00Z</cp:lastPrinted>
  <dcterms:created xsi:type="dcterms:W3CDTF">2020-08-27T15:24:00Z</dcterms:created>
  <dcterms:modified xsi:type="dcterms:W3CDTF">2020-08-28T12:20:00Z</dcterms:modified>
</cp:coreProperties>
</file>