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F76DF6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F76DF6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DC3C55">
        <w:rPr>
          <w:rFonts w:cstheme="minorHAnsi"/>
          <w:b/>
          <w:bCs/>
          <w:caps/>
          <w:sz w:val="20"/>
          <w:szCs w:val="20"/>
        </w:rPr>
        <w:t>22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F76DF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Termocyklera</w:t>
      </w:r>
      <w:proofErr w:type="spellEnd"/>
      <w:r>
        <w:rPr>
          <w:rFonts w:cstheme="minorHAnsi"/>
          <w:b/>
          <w:sz w:val="20"/>
          <w:szCs w:val="20"/>
        </w:rPr>
        <w:t xml:space="preserve"> z gradientem</w:t>
      </w:r>
      <w:r w:rsidR="002F5B99" w:rsidRPr="00CD57CE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6E8B">
        <w:rPr>
          <w:rFonts w:cstheme="minorHAnsi"/>
          <w:sz w:val="20"/>
          <w:szCs w:val="20"/>
        </w:rPr>
        <w:t xml:space="preserve">Filip </w:t>
      </w:r>
      <w:proofErr w:type="spellStart"/>
      <w:r w:rsidR="00B86E8B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6E8B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B86E8B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6E8B">
        <w:rPr>
          <w:rFonts w:cstheme="minorHAnsi"/>
          <w:b/>
          <w:bCs/>
          <w:sz w:val="20"/>
          <w:szCs w:val="20"/>
        </w:rPr>
        <w:t>0</w:t>
      </w:r>
      <w:r w:rsidR="00F76DF6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002DF9" w:rsidRPr="00124A4B" w:rsidRDefault="00F76DF6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124A4B">
        <w:rPr>
          <w:b/>
          <w:bCs/>
          <w:sz w:val="20"/>
          <w:szCs w:val="20"/>
        </w:rPr>
        <w:t>Termocyklera</w:t>
      </w:r>
      <w:proofErr w:type="spellEnd"/>
      <w:r w:rsidRPr="00124A4B">
        <w:rPr>
          <w:b/>
          <w:bCs/>
          <w:sz w:val="20"/>
          <w:szCs w:val="20"/>
        </w:rPr>
        <w:t xml:space="preserve"> z gradientem</w:t>
      </w:r>
      <w:r w:rsidR="00002DF9" w:rsidRPr="00124A4B">
        <w:rPr>
          <w:rFonts w:cstheme="minorHAnsi"/>
          <w:b/>
          <w:sz w:val="20"/>
          <w:szCs w:val="20"/>
        </w:rPr>
        <w:t xml:space="preserve"> </w:t>
      </w:r>
      <w:r w:rsidR="00002DF9" w:rsidRPr="00124A4B">
        <w:rPr>
          <w:rFonts w:cstheme="minorHAnsi"/>
          <w:sz w:val="20"/>
          <w:szCs w:val="20"/>
        </w:rPr>
        <w:t>o następujących parametrach</w:t>
      </w:r>
      <w:r w:rsidRPr="00124A4B">
        <w:rPr>
          <w:rFonts w:cstheme="minorHAnsi"/>
          <w:sz w:val="20"/>
          <w:szCs w:val="20"/>
        </w:rPr>
        <w:t xml:space="preserve"> oraz funkcjach</w:t>
      </w:r>
      <w:r w:rsidR="00002DF9" w:rsidRPr="00124A4B">
        <w:rPr>
          <w:rFonts w:cstheme="minorHAnsi"/>
          <w:sz w:val="20"/>
          <w:szCs w:val="20"/>
        </w:rPr>
        <w:t>:</w:t>
      </w:r>
    </w:p>
    <w:p w:rsidR="00E2257D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8 elementów </w:t>
      </w:r>
      <w:proofErr w:type="spellStart"/>
      <w:r w:rsidRPr="00124A4B">
        <w:rPr>
          <w:sz w:val="20"/>
          <w:szCs w:val="20"/>
        </w:rPr>
        <w:t>Peltiera</w:t>
      </w:r>
      <w:proofErr w:type="spellEnd"/>
      <w:r w:rsidRPr="00124A4B">
        <w:rPr>
          <w:sz w:val="20"/>
          <w:szCs w:val="20"/>
        </w:rPr>
        <w:t xml:space="preserve"> z technologią </w:t>
      </w:r>
      <w:proofErr w:type="spellStart"/>
      <w:r w:rsidRPr="00124A4B">
        <w:rPr>
          <w:sz w:val="20"/>
          <w:szCs w:val="20"/>
        </w:rPr>
        <w:t>Long</w:t>
      </w:r>
      <w:proofErr w:type="spellEnd"/>
      <w:r w:rsidRPr="00124A4B">
        <w:rPr>
          <w:sz w:val="20"/>
          <w:szCs w:val="20"/>
        </w:rPr>
        <w:t>-Life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8 obwodów sterowania z czujnikami temp. typu Pt 1000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Maksymalna szybkość ogrzewania i chłodzenia: 4 ° C / s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Jednorodność bloku (w 72 ° C): ± 0,35 ° C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Zakres temperatur </w:t>
      </w:r>
      <w:proofErr w:type="spellStart"/>
      <w:r w:rsidRPr="00124A4B">
        <w:rPr>
          <w:sz w:val="20"/>
          <w:szCs w:val="20"/>
        </w:rPr>
        <w:t>termobloku</w:t>
      </w:r>
      <w:proofErr w:type="spellEnd"/>
      <w:r w:rsidRPr="00124A4B">
        <w:rPr>
          <w:sz w:val="20"/>
          <w:szCs w:val="20"/>
        </w:rPr>
        <w:t>: od 4 do 105 ° C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Dokładność kontroli </w:t>
      </w:r>
      <w:proofErr w:type="spellStart"/>
      <w:r w:rsidRPr="00124A4B">
        <w:rPr>
          <w:sz w:val="20"/>
          <w:szCs w:val="20"/>
        </w:rPr>
        <w:t>termobloku</w:t>
      </w:r>
      <w:proofErr w:type="spellEnd"/>
      <w:r w:rsidRPr="00124A4B">
        <w:rPr>
          <w:sz w:val="20"/>
          <w:szCs w:val="20"/>
        </w:rPr>
        <w:t>: ± 0,2 ° C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Zmienne </w:t>
      </w:r>
      <w:proofErr w:type="spellStart"/>
      <w:r w:rsidRPr="00124A4B">
        <w:rPr>
          <w:sz w:val="20"/>
          <w:szCs w:val="20"/>
        </w:rPr>
        <w:t>rampowanie</w:t>
      </w:r>
      <w:proofErr w:type="spellEnd"/>
      <w:r w:rsidRPr="00124A4B">
        <w:rPr>
          <w:sz w:val="20"/>
          <w:szCs w:val="20"/>
        </w:rPr>
        <w:t>: od 0,1 do 3,0 ° C / s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Czas przyrostu / zmniejszenia: 0:00:01 do 0:59:59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Temperatura przyrostu / spadku: 0,1 do 3 ° C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Zakres temperatury grzania pokrywy: od 40 do 110 ° C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24A4B">
        <w:rPr>
          <w:sz w:val="20"/>
          <w:szCs w:val="20"/>
          <w:lang w:val="en-US"/>
        </w:rPr>
        <w:t xml:space="preserve">2 x </w:t>
      </w:r>
      <w:proofErr w:type="spellStart"/>
      <w:r w:rsidRPr="00124A4B">
        <w:rPr>
          <w:sz w:val="20"/>
          <w:szCs w:val="20"/>
          <w:lang w:val="en-US"/>
        </w:rPr>
        <w:t>interfejsy</w:t>
      </w:r>
      <w:proofErr w:type="spellEnd"/>
      <w:r w:rsidRPr="00124A4B">
        <w:rPr>
          <w:sz w:val="20"/>
          <w:szCs w:val="20"/>
          <w:lang w:val="en-US"/>
        </w:rPr>
        <w:t xml:space="preserve"> USB, 1 x Ethernet (MS Windows® </w:t>
      </w:r>
      <w:proofErr w:type="spellStart"/>
      <w:r w:rsidRPr="00124A4B">
        <w:rPr>
          <w:sz w:val="20"/>
          <w:szCs w:val="20"/>
          <w:lang w:val="en-US"/>
        </w:rPr>
        <w:t>lub</w:t>
      </w:r>
      <w:proofErr w:type="spellEnd"/>
      <w:r w:rsidRPr="00124A4B">
        <w:rPr>
          <w:sz w:val="20"/>
          <w:szCs w:val="20"/>
          <w:lang w:val="en-US"/>
        </w:rPr>
        <w:t xml:space="preserve"> Linux)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Wymiary (dł. X wys. X gł.): 22 x 19 x 33 cm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Waga wraz z. blok: 8,9 kg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Wskaźnik zanieczyszczenia: 2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Poziom hałasu: &lt;37 </w:t>
      </w:r>
      <w:proofErr w:type="spellStart"/>
      <w:r w:rsidRPr="00124A4B">
        <w:rPr>
          <w:sz w:val="20"/>
          <w:szCs w:val="20"/>
        </w:rPr>
        <w:t>dB</w:t>
      </w:r>
      <w:proofErr w:type="spellEnd"/>
      <w:r w:rsidRPr="00124A4B">
        <w:rPr>
          <w:sz w:val="20"/>
          <w:szCs w:val="20"/>
        </w:rPr>
        <w:t xml:space="preserve"> (A)</w:t>
      </w:r>
    </w:p>
    <w:p w:rsidR="00F76DF6" w:rsidRPr="00124A4B" w:rsidRDefault="00F76DF6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Funkcja gradientu:</w:t>
      </w:r>
    </w:p>
    <w:p w:rsidR="00F76DF6" w:rsidRPr="00124A4B" w:rsidRDefault="00F76DF6" w:rsidP="0066071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 Maksymalny zakres gradientu odpowiednio w 8 kolumnach: 30 ° C (± 15 ° C)</w:t>
      </w:r>
    </w:p>
    <w:p w:rsidR="00F76DF6" w:rsidRPr="00124A4B" w:rsidRDefault="00660712" w:rsidP="0066071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 Zakres temperatur Gradient: 30 do 100 ° C</w:t>
      </w:r>
    </w:p>
    <w:p w:rsidR="00660712" w:rsidRPr="00124A4B" w:rsidRDefault="00660712" w:rsidP="0066071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 Dokładność gradientu: ± 0,2 ° C</w:t>
      </w:r>
    </w:p>
    <w:p w:rsidR="00660712" w:rsidRPr="00124A4B" w:rsidRDefault="00660712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Pojemnościowy wyświetlacz TFT (800 x 480</w:t>
      </w:r>
      <w:r w:rsidR="0055211B">
        <w:rPr>
          <w:sz w:val="20"/>
          <w:szCs w:val="20"/>
        </w:rPr>
        <w:t>)</w:t>
      </w:r>
    </w:p>
    <w:p w:rsidR="00660712" w:rsidRPr="00124A4B" w:rsidRDefault="00660712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Funkcja bezpośredniej pomocy</w:t>
      </w:r>
    </w:p>
    <w:p w:rsidR="00660712" w:rsidRPr="00124A4B" w:rsidRDefault="00660712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 xml:space="preserve">Wewnętrzna pamięć </w:t>
      </w:r>
      <w:proofErr w:type="spellStart"/>
      <w:r w:rsidRPr="00124A4B">
        <w:rPr>
          <w:sz w:val="20"/>
          <w:szCs w:val="20"/>
        </w:rPr>
        <w:t>flash</w:t>
      </w:r>
      <w:proofErr w:type="spellEnd"/>
      <w:r w:rsidRPr="00124A4B">
        <w:rPr>
          <w:sz w:val="20"/>
          <w:szCs w:val="20"/>
        </w:rPr>
        <w:t xml:space="preserve"> dla 500 000 typowych programów PCR w konfiguracji foldery / </w:t>
      </w:r>
      <w:proofErr w:type="spellStart"/>
      <w:r w:rsidRPr="00124A4B">
        <w:rPr>
          <w:sz w:val="20"/>
          <w:szCs w:val="20"/>
        </w:rPr>
        <w:t>podfoldery</w:t>
      </w:r>
      <w:proofErr w:type="spellEnd"/>
    </w:p>
    <w:p w:rsidR="00660712" w:rsidRPr="00124A4B" w:rsidRDefault="00660712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Nieograniczona liczba programów za pośrednictwem sieciowego komputera lub pamięci USB</w:t>
      </w:r>
    </w:p>
    <w:p w:rsidR="00660712" w:rsidRPr="00124A4B" w:rsidRDefault="00660712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Oprogramowanie komputerowe do generowania programów PCR na komputerze</w:t>
      </w:r>
    </w:p>
    <w:p w:rsidR="00660712" w:rsidRPr="00124A4B" w:rsidRDefault="00660712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Nieograniczona liczba kroków na program</w:t>
      </w:r>
    </w:p>
    <w:p w:rsidR="00660712" w:rsidRPr="00124A4B" w:rsidRDefault="00660712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Konta użytkowników chronione hasłem ze zmiennymi prawami dostępu</w:t>
      </w:r>
    </w:p>
    <w:p w:rsidR="00660712" w:rsidRPr="00124A4B" w:rsidRDefault="00124A4B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Raporty GLP do pełnego zapisu wszystkich przebiegów</w:t>
      </w:r>
    </w:p>
    <w:p w:rsidR="00124A4B" w:rsidRPr="00124A4B" w:rsidRDefault="00124A4B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Funkcja szybkiego startu ostatnio używanego programu</w:t>
      </w:r>
    </w:p>
    <w:p w:rsidR="00124A4B" w:rsidRPr="00124A4B" w:rsidRDefault="00124A4B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Automatyczny restart po awarii zasilania</w:t>
      </w:r>
    </w:p>
    <w:p w:rsidR="00124A4B" w:rsidRPr="00124A4B" w:rsidRDefault="00124A4B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Zdalne sterowanie i monitorowanie instrumentów za pomocą oprogramowania komputerowego</w:t>
      </w:r>
    </w:p>
    <w:p w:rsidR="00124A4B" w:rsidRPr="00124A4B" w:rsidRDefault="00124A4B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t>Uniwersalny blok 96-studzienkowy z ogrzewaniem pokrywy i automatyczną regulacją wysokości dla 96 x 0,2 ml (bez listew i pół listew)</w:t>
      </w:r>
    </w:p>
    <w:p w:rsidR="00124A4B" w:rsidRPr="00124A4B" w:rsidRDefault="00124A4B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24A4B">
        <w:rPr>
          <w:sz w:val="20"/>
          <w:szCs w:val="20"/>
        </w:rPr>
        <w:lastRenderedPageBreak/>
        <w:t xml:space="preserve">Zasilanie 100 - 240 V AC, 50/60 </w:t>
      </w:r>
      <w:proofErr w:type="spellStart"/>
      <w:r w:rsidRPr="00124A4B">
        <w:rPr>
          <w:sz w:val="20"/>
          <w:szCs w:val="20"/>
        </w:rPr>
        <w:t>Hz</w:t>
      </w:r>
      <w:proofErr w:type="spellEnd"/>
      <w:r w:rsidRPr="00124A4B">
        <w:rPr>
          <w:sz w:val="20"/>
          <w:szCs w:val="20"/>
        </w:rPr>
        <w:t>, maks. 860 VA</w:t>
      </w:r>
    </w:p>
    <w:p w:rsidR="00E9199D" w:rsidRPr="00F76DF6" w:rsidRDefault="00E9199D" w:rsidP="00E919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24A4B">
        <w:rPr>
          <w:rFonts w:cstheme="minorHAnsi"/>
          <w:sz w:val="20"/>
          <w:szCs w:val="20"/>
        </w:rPr>
        <w:t xml:space="preserve">max. do </w:t>
      </w:r>
      <w:r w:rsidR="00124A4B">
        <w:rPr>
          <w:rFonts w:cstheme="minorHAnsi"/>
          <w:sz w:val="20"/>
          <w:szCs w:val="20"/>
        </w:rPr>
        <w:t>………</w:t>
      </w:r>
      <w:r w:rsidR="00D46521" w:rsidRPr="00124A4B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color w:val="000000"/>
          <w:sz w:val="20"/>
          <w:szCs w:val="20"/>
        </w:rPr>
        <w:t>f.dziaczkowski@nencki.edu.pl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124A4B">
        <w:rPr>
          <w:rFonts w:cstheme="minorHAnsi"/>
          <w:b/>
          <w:color w:val="000000"/>
          <w:sz w:val="20"/>
          <w:szCs w:val="20"/>
        </w:rPr>
        <w:t>Termocykler</w:t>
      </w:r>
      <w:proofErr w:type="spellEnd"/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124A4B">
        <w:rPr>
          <w:rFonts w:cstheme="minorHAnsi"/>
          <w:sz w:val="20"/>
          <w:szCs w:val="20"/>
        </w:rPr>
        <w:t>…….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24A4B"/>
    <w:rsid w:val="0016315A"/>
    <w:rsid w:val="0017773D"/>
    <w:rsid w:val="001B693D"/>
    <w:rsid w:val="001C1619"/>
    <w:rsid w:val="001F4965"/>
    <w:rsid w:val="002329A0"/>
    <w:rsid w:val="002357D8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1A85"/>
    <w:rsid w:val="0047345F"/>
    <w:rsid w:val="00473FBD"/>
    <w:rsid w:val="004962BA"/>
    <w:rsid w:val="004B49A2"/>
    <w:rsid w:val="004E19FE"/>
    <w:rsid w:val="005458A3"/>
    <w:rsid w:val="0055211B"/>
    <w:rsid w:val="005523CA"/>
    <w:rsid w:val="00597660"/>
    <w:rsid w:val="005D06D1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24676"/>
    <w:rsid w:val="00745294"/>
    <w:rsid w:val="00813170"/>
    <w:rsid w:val="00926F5C"/>
    <w:rsid w:val="009862C5"/>
    <w:rsid w:val="009B3C0E"/>
    <w:rsid w:val="00A416D3"/>
    <w:rsid w:val="00A67081"/>
    <w:rsid w:val="00AB1A6E"/>
    <w:rsid w:val="00AC02D6"/>
    <w:rsid w:val="00B00ACA"/>
    <w:rsid w:val="00B86E8B"/>
    <w:rsid w:val="00C50385"/>
    <w:rsid w:val="00C570F9"/>
    <w:rsid w:val="00C627A8"/>
    <w:rsid w:val="00CD57CE"/>
    <w:rsid w:val="00CF3025"/>
    <w:rsid w:val="00D30D79"/>
    <w:rsid w:val="00D46521"/>
    <w:rsid w:val="00D74DA9"/>
    <w:rsid w:val="00D97CBD"/>
    <w:rsid w:val="00DA277C"/>
    <w:rsid w:val="00DC127E"/>
    <w:rsid w:val="00DC3C55"/>
    <w:rsid w:val="00DC7A1A"/>
    <w:rsid w:val="00E2257D"/>
    <w:rsid w:val="00E809E8"/>
    <w:rsid w:val="00E9199D"/>
    <w:rsid w:val="00E97AF2"/>
    <w:rsid w:val="00F24277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719"/>
  <w15:docId w15:val="{31E35507-7FE2-4EA6-9840-F84590BF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2020-02-25T10:09:00Z</dcterms:created>
  <dcterms:modified xsi:type="dcterms:W3CDTF">2020-02-25T13:36:00Z</dcterms:modified>
</cp:coreProperties>
</file>