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0F32" w14:textId="77777777" w:rsidR="001F2034" w:rsidRPr="00746040" w:rsidRDefault="001C51A2">
      <w:pPr>
        <w:tabs>
          <w:tab w:val="left" w:pos="6096"/>
        </w:tabs>
        <w:spacing w:after="0" w:line="240" w:lineRule="auto"/>
        <w:rPr>
          <w:rFonts w:eastAsia="Calibri" w:cs="Tahoma"/>
          <w:color w:val="000000"/>
          <w:spacing w:val="-2"/>
          <w:lang w:val="en-US"/>
        </w:rPr>
      </w:pPr>
      <w:r w:rsidRPr="00746040">
        <w:rPr>
          <w:rFonts w:eastAsia="Calibri" w:cstheme="minorHAnsi"/>
          <w:color w:val="000000"/>
          <w:spacing w:val="-2"/>
        </w:rPr>
        <w:tab/>
      </w:r>
      <w:r w:rsidR="00E13DA9" w:rsidRPr="00746040">
        <w:rPr>
          <w:rFonts w:eastAsia="Calibri" w:cs="Tahoma"/>
          <w:color w:val="000000"/>
          <w:spacing w:val="-2"/>
          <w:lang w:val="en-US"/>
        </w:rPr>
        <w:t>Appendix 2 to Inquiry</w:t>
      </w:r>
    </w:p>
    <w:p w14:paraId="56CFB486" w14:textId="77777777" w:rsidR="006F5001" w:rsidRPr="00746040" w:rsidRDefault="006F5001">
      <w:pPr>
        <w:spacing w:after="0" w:line="240" w:lineRule="auto"/>
        <w:jc w:val="center"/>
        <w:rPr>
          <w:rFonts w:eastAsia="Calibri" w:cs="Tahoma"/>
          <w:color w:val="000000"/>
          <w:spacing w:val="-2"/>
          <w:lang w:val="en-US"/>
        </w:rPr>
      </w:pPr>
    </w:p>
    <w:p w14:paraId="794D5DD4" w14:textId="77777777" w:rsidR="00746040" w:rsidRDefault="00746040">
      <w:pPr>
        <w:spacing w:after="0" w:line="240" w:lineRule="auto"/>
        <w:jc w:val="center"/>
        <w:rPr>
          <w:rFonts w:eastAsia="Calibri" w:cs="Tahoma"/>
          <w:color w:val="000000"/>
          <w:spacing w:val="-2"/>
          <w:lang w:val="en-US"/>
        </w:rPr>
      </w:pPr>
    </w:p>
    <w:p w14:paraId="28159676" w14:textId="09EA681E"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AGREEMENT No. IBD/U/....</w:t>
      </w:r>
      <w:r w:rsidR="00AA47FC" w:rsidRPr="00746040">
        <w:rPr>
          <w:rFonts w:eastAsia="Calibri" w:cs="Tahoma"/>
          <w:color w:val="000000"/>
          <w:spacing w:val="-2"/>
          <w:lang w:val="en-US"/>
        </w:rPr>
        <w:t xml:space="preserve">... </w:t>
      </w:r>
      <w:r w:rsidRPr="00746040">
        <w:rPr>
          <w:rFonts w:eastAsia="Calibri" w:cs="Tahoma"/>
          <w:color w:val="000000"/>
          <w:spacing w:val="-2"/>
          <w:lang w:val="en-US"/>
        </w:rPr>
        <w:t>/20</w:t>
      </w:r>
      <w:r w:rsidR="006B71C2" w:rsidRPr="00746040">
        <w:rPr>
          <w:rFonts w:eastAsia="Calibri" w:cs="Tahoma"/>
          <w:color w:val="000000"/>
          <w:spacing w:val="-2"/>
          <w:lang w:val="en-US"/>
        </w:rPr>
        <w:t>2</w:t>
      </w:r>
      <w:r w:rsidR="009379C8">
        <w:rPr>
          <w:rFonts w:eastAsia="Calibri" w:cs="Tahoma"/>
          <w:color w:val="000000"/>
          <w:spacing w:val="-2"/>
          <w:lang w:val="en-US"/>
        </w:rPr>
        <w:t>3</w:t>
      </w:r>
    </w:p>
    <w:p w14:paraId="5F39FDDD" w14:textId="77777777" w:rsidR="00F81380" w:rsidRPr="00746040" w:rsidRDefault="00F81380">
      <w:pPr>
        <w:spacing w:after="0" w:line="240" w:lineRule="auto"/>
        <w:jc w:val="center"/>
        <w:rPr>
          <w:rFonts w:eastAsia="Calibri" w:cs="Tahoma"/>
          <w:color w:val="000000"/>
          <w:spacing w:val="-2"/>
          <w:lang w:val="en-US"/>
        </w:rPr>
      </w:pPr>
    </w:p>
    <w:p w14:paraId="4ECCEEB0" w14:textId="77777777" w:rsidR="001F2034" w:rsidRPr="00746040" w:rsidRDefault="001C51A2">
      <w:pPr>
        <w:spacing w:before="238" w:after="0" w:line="240" w:lineRule="auto"/>
        <w:ind w:left="14"/>
        <w:jc w:val="both"/>
        <w:rPr>
          <w:rFonts w:eastAsia="Calibri" w:cs="Tahoma"/>
          <w:spacing w:val="-2"/>
          <w:lang w:val="en-US"/>
        </w:rPr>
      </w:pPr>
      <w:r w:rsidRPr="00746040">
        <w:rPr>
          <w:rFonts w:eastAsia="Calibri" w:cs="Tahoma"/>
          <w:color w:val="000000"/>
          <w:spacing w:val="-2"/>
          <w:lang w:val="en-US"/>
        </w:rPr>
        <w:t>between:</w:t>
      </w:r>
    </w:p>
    <w:p w14:paraId="26EDA2E4" w14:textId="77777777" w:rsidR="001F2034" w:rsidRPr="00746040" w:rsidRDefault="001C51A2">
      <w:pPr>
        <w:spacing w:after="0" w:line="240" w:lineRule="auto"/>
        <w:ind w:left="11"/>
        <w:jc w:val="both"/>
        <w:rPr>
          <w:rFonts w:cs="Tahoma"/>
          <w:spacing w:val="-2"/>
          <w:lang w:val="en-US"/>
        </w:rPr>
      </w:pPr>
      <w:r w:rsidRPr="00746040">
        <w:rPr>
          <w:rFonts w:eastAsia="Calibri" w:cs="Tahoma"/>
          <w:b/>
          <w:color w:val="000000"/>
          <w:spacing w:val="-2"/>
          <w:lang w:val="en-US"/>
        </w:rPr>
        <w:t xml:space="preserve">M. Nencki Institute of Experimental Biology </w:t>
      </w:r>
      <w:r w:rsidR="00A24F49" w:rsidRPr="00746040">
        <w:rPr>
          <w:rFonts w:cs="Tahoma"/>
          <w:lang w:val="en-US"/>
        </w:rPr>
        <w:t xml:space="preserve">acting on the basis of registration in the Register of Scientific Institutes, Registry No: RIN-II-21/98 at the address: 3 </w:t>
      </w:r>
      <w:proofErr w:type="spellStart"/>
      <w:r w:rsidR="00A24F49" w:rsidRPr="00746040">
        <w:rPr>
          <w:rFonts w:cs="Tahoma"/>
          <w:lang w:val="en-US"/>
        </w:rPr>
        <w:t>Pasteura</w:t>
      </w:r>
      <w:proofErr w:type="spellEnd"/>
      <w:r w:rsidR="00A24F49" w:rsidRPr="00746040">
        <w:rPr>
          <w:rFonts w:cs="Tahoma"/>
          <w:lang w:val="en-US"/>
        </w:rPr>
        <w:t xml:space="preserve"> Street, 02-093 Warsaw, NIP: 5250009269, REGON: 000325825</w:t>
      </w:r>
    </w:p>
    <w:p w14:paraId="058ECD36" w14:textId="77777777" w:rsidR="001F2034" w:rsidRPr="00746040" w:rsidRDefault="001C51A2">
      <w:pPr>
        <w:spacing w:after="0" w:line="240" w:lineRule="auto"/>
        <w:ind w:left="22"/>
        <w:jc w:val="both"/>
        <w:rPr>
          <w:rFonts w:eastAsia="Calibri" w:cs="Tahoma"/>
          <w:spacing w:val="-2"/>
          <w:lang w:val="en-US"/>
        </w:rPr>
      </w:pPr>
      <w:r w:rsidRPr="00746040">
        <w:rPr>
          <w:rFonts w:eastAsia="Calibri" w:cs="Tahoma"/>
          <w:color w:val="000000"/>
          <w:spacing w:val="-2"/>
          <w:lang w:val="en-US"/>
        </w:rPr>
        <w:t>represented by:</w:t>
      </w:r>
    </w:p>
    <w:p w14:paraId="526355ED" w14:textId="77777777"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00AA47FC" w:rsidRPr="00746040">
        <w:rPr>
          <w:rFonts w:eastAsia="Times New Roman" w:cs="Tahoma"/>
          <w:color w:val="000000"/>
          <w:spacing w:val="-2"/>
          <w:lang w:val="en-US"/>
        </w:rPr>
        <w:t>...................................................................................</w:t>
      </w:r>
    </w:p>
    <w:p w14:paraId="47E43F9C"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 xml:space="preserve">hereinafter referred to as </w:t>
      </w:r>
      <w:r w:rsidR="001C0A60" w:rsidRPr="00746040">
        <w:rPr>
          <w:rFonts w:eastAsia="Calibri" w:cs="Tahoma"/>
          <w:b/>
          <w:color w:val="000000"/>
          <w:spacing w:val="-2"/>
          <w:lang w:val="en-US"/>
        </w:rPr>
        <w:t>the Ordering Party</w:t>
      </w:r>
    </w:p>
    <w:p w14:paraId="1A692DB3" w14:textId="77777777" w:rsidR="002A3BB9" w:rsidRPr="00746040" w:rsidRDefault="002A3BB9">
      <w:pPr>
        <w:spacing w:after="0" w:line="240" w:lineRule="auto"/>
        <w:jc w:val="both"/>
        <w:rPr>
          <w:rFonts w:eastAsia="Calibri" w:cs="Tahoma"/>
          <w:color w:val="000000"/>
          <w:spacing w:val="-2"/>
          <w:lang w:val="en-US"/>
        </w:rPr>
      </w:pPr>
    </w:p>
    <w:p w14:paraId="500AE054"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a</w:t>
      </w:r>
    </w:p>
    <w:p w14:paraId="4C4CC81D" w14:textId="77777777" w:rsidR="002A3BB9" w:rsidRPr="00746040" w:rsidRDefault="002A3BB9">
      <w:pPr>
        <w:spacing w:after="0" w:line="240" w:lineRule="auto"/>
        <w:jc w:val="both"/>
        <w:rPr>
          <w:rFonts w:eastAsia="Calibri" w:cs="Tahoma"/>
          <w:color w:val="000000"/>
          <w:spacing w:val="-2"/>
          <w:lang w:val="en-US"/>
        </w:rPr>
      </w:pPr>
    </w:p>
    <w:p w14:paraId="38A5D2F5" w14:textId="77777777" w:rsidR="001F2034" w:rsidRPr="00746040" w:rsidRDefault="00150616">
      <w:pPr>
        <w:spacing w:after="0" w:line="240" w:lineRule="auto"/>
        <w:jc w:val="both"/>
        <w:rPr>
          <w:rFonts w:eastAsia="Calibri" w:cs="Tahoma"/>
          <w:spacing w:val="-2"/>
          <w:lang w:val="en-US"/>
        </w:rPr>
      </w:pPr>
      <w:r w:rsidRPr="00746040">
        <w:rPr>
          <w:rFonts w:eastAsia="Calibri" w:cs="Tahoma"/>
          <w:spacing w:val="-2"/>
          <w:lang w:val="en-US"/>
        </w:rPr>
        <w:t xml:space="preserve">................................................................................, with the registered office at: ...................................., ..........................., entered into the Central Registration and Information on Business Activity of the Republic of </w:t>
      </w:r>
      <w:r w:rsidR="00CC4D86" w:rsidRPr="00746040">
        <w:rPr>
          <w:rFonts w:eastAsia="Calibri" w:cs="Tahoma"/>
          <w:spacing w:val="-2"/>
          <w:lang w:val="en-US"/>
        </w:rPr>
        <w:t xml:space="preserve">Poland/KRS, </w:t>
      </w:r>
      <w:r w:rsidR="001C51A2" w:rsidRPr="00746040">
        <w:rPr>
          <w:rFonts w:eastAsia="Calibri" w:cs="Tahoma"/>
          <w:spacing w:val="-2"/>
          <w:lang w:val="en-US"/>
        </w:rPr>
        <w:br/>
      </w:r>
      <w:r w:rsidR="00785042" w:rsidRPr="00746040">
        <w:rPr>
          <w:rFonts w:eastAsia="Calibri" w:cs="Tahoma"/>
          <w:spacing w:val="-2"/>
          <w:lang w:val="en-US"/>
        </w:rPr>
        <w:t xml:space="preserve">NIP: </w:t>
      </w:r>
      <w:r w:rsidR="001C51A2" w:rsidRPr="00746040">
        <w:rPr>
          <w:rFonts w:eastAsia="Calibri" w:cs="Tahoma"/>
          <w:spacing w:val="-2"/>
          <w:lang w:val="en-US"/>
        </w:rPr>
        <w:t xml:space="preserve">....................... </w:t>
      </w:r>
      <w:r w:rsidR="00785042" w:rsidRPr="00746040">
        <w:rPr>
          <w:rFonts w:eastAsia="Calibri" w:cs="Tahoma"/>
          <w:spacing w:val="-2"/>
          <w:lang w:val="en-US"/>
        </w:rPr>
        <w:t>, REGON: .....................................</w:t>
      </w:r>
    </w:p>
    <w:p w14:paraId="4C9AD35A" w14:textId="77777777" w:rsidR="001F2034" w:rsidRPr="00746040" w:rsidRDefault="001C51A2">
      <w:pPr>
        <w:spacing w:after="0" w:line="240" w:lineRule="auto"/>
        <w:ind w:left="22"/>
        <w:jc w:val="both"/>
        <w:rPr>
          <w:rFonts w:eastAsia="Calibri" w:cs="Tahoma"/>
          <w:spacing w:val="-2"/>
          <w:lang w:val="en-US"/>
        </w:rPr>
      </w:pPr>
      <w:r w:rsidRPr="00746040">
        <w:rPr>
          <w:rFonts w:eastAsia="Calibri" w:cs="Tahoma"/>
          <w:color w:val="000000"/>
          <w:spacing w:val="-2"/>
          <w:lang w:val="en-US"/>
        </w:rPr>
        <w:t>represented by:</w:t>
      </w:r>
    </w:p>
    <w:p w14:paraId="6AAAEF12" w14:textId="77777777"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Pr="00746040">
        <w:rPr>
          <w:rFonts w:eastAsia="Times New Roman" w:cs="Tahoma"/>
          <w:color w:val="000000"/>
          <w:spacing w:val="-2"/>
          <w:lang w:val="en-US"/>
        </w:rPr>
        <w:t>...................................................................................</w:t>
      </w:r>
    </w:p>
    <w:p w14:paraId="3AA27B67" w14:textId="77777777" w:rsidR="001F2034" w:rsidRPr="00746040" w:rsidRDefault="001C0A60">
      <w:pPr>
        <w:spacing w:after="0" w:line="240" w:lineRule="auto"/>
        <w:ind w:left="7" w:right="-22"/>
        <w:jc w:val="both"/>
        <w:rPr>
          <w:rFonts w:eastAsia="Calibri" w:cs="Tahoma"/>
          <w:b/>
          <w:spacing w:val="-2"/>
          <w:lang w:val="en-US"/>
        </w:rPr>
      </w:pPr>
      <w:r w:rsidRPr="00746040">
        <w:rPr>
          <w:rFonts w:eastAsia="Calibri" w:cs="Tahoma"/>
          <w:spacing w:val="-2"/>
          <w:lang w:val="en-US"/>
        </w:rPr>
        <w:t xml:space="preserve">hereinafter </w:t>
      </w:r>
      <w:r w:rsidR="001C51A2" w:rsidRPr="00746040">
        <w:rPr>
          <w:rFonts w:eastAsia="Calibri" w:cs="Tahoma"/>
          <w:spacing w:val="-2"/>
          <w:lang w:val="en-US"/>
        </w:rPr>
        <w:t xml:space="preserve">referred to as </w:t>
      </w:r>
      <w:r w:rsidRPr="00746040">
        <w:rPr>
          <w:rFonts w:eastAsia="Calibri" w:cs="Tahoma"/>
          <w:b/>
          <w:spacing w:val="-2"/>
          <w:lang w:val="en-US"/>
        </w:rPr>
        <w:t>the Contractor</w:t>
      </w:r>
    </w:p>
    <w:p w14:paraId="0664ED8C" w14:textId="77777777" w:rsidR="00A24F49" w:rsidRPr="00746040" w:rsidRDefault="00A24F49">
      <w:pPr>
        <w:spacing w:after="0" w:line="240" w:lineRule="auto"/>
        <w:ind w:left="7" w:right="-22"/>
        <w:jc w:val="both"/>
        <w:rPr>
          <w:rFonts w:eastAsia="Calibri" w:cs="Tahoma"/>
          <w:spacing w:val="-2"/>
          <w:lang w:val="en-US"/>
        </w:rPr>
      </w:pPr>
    </w:p>
    <w:p w14:paraId="68F9C024" w14:textId="77777777" w:rsidR="00A24F49" w:rsidRPr="00746040" w:rsidRDefault="00A24F49">
      <w:pPr>
        <w:spacing w:after="0" w:line="240" w:lineRule="auto"/>
        <w:ind w:left="7" w:right="-22"/>
        <w:jc w:val="both"/>
        <w:rPr>
          <w:rFonts w:eastAsia="Calibri" w:cs="Tahoma"/>
          <w:spacing w:val="-2"/>
          <w:lang w:val="en-US"/>
        </w:rPr>
      </w:pPr>
    </w:p>
    <w:p w14:paraId="504D0C54" w14:textId="77777777" w:rsidR="001F2034" w:rsidRPr="00746040" w:rsidRDefault="001C51A2">
      <w:pPr>
        <w:spacing w:after="0" w:line="240" w:lineRule="auto"/>
        <w:jc w:val="both"/>
        <w:rPr>
          <w:rFonts w:cs="Tahoma"/>
          <w:color w:val="000000"/>
          <w:spacing w:val="-2"/>
          <w:lang w:val="en-US"/>
        </w:rPr>
      </w:pPr>
      <w:r w:rsidRPr="00746040">
        <w:rPr>
          <w:rFonts w:cs="Tahoma"/>
          <w:color w:val="000000"/>
          <w:spacing w:val="-2"/>
          <w:lang w:val="en-US"/>
        </w:rPr>
        <w:t xml:space="preserve">The contract is </w:t>
      </w:r>
      <w:r w:rsidR="008822B7" w:rsidRPr="00746040">
        <w:rPr>
          <w:rFonts w:cs="Tahoma"/>
          <w:color w:val="000000"/>
          <w:spacing w:val="-2"/>
          <w:lang w:val="en-US"/>
        </w:rPr>
        <w:t xml:space="preserve">not subject to the provisions of the </w:t>
      </w:r>
      <w:r w:rsidRPr="00746040">
        <w:rPr>
          <w:rFonts w:cs="Tahoma"/>
          <w:color w:val="000000"/>
          <w:spacing w:val="-2"/>
          <w:lang w:val="en-US"/>
        </w:rPr>
        <w:t>Act of September 11</w:t>
      </w:r>
      <w:r w:rsidR="00B37256" w:rsidRPr="00746040">
        <w:rPr>
          <w:rFonts w:cs="Tahoma"/>
          <w:color w:val="000000"/>
          <w:spacing w:val="-2"/>
          <w:lang w:val="en-US"/>
        </w:rPr>
        <w:t xml:space="preserve">, 2019 </w:t>
      </w:r>
      <w:r w:rsidR="00B37256" w:rsidRPr="00746040">
        <w:rPr>
          <w:rFonts w:cs="Tahoma"/>
          <w:bCs/>
          <w:color w:val="000000"/>
          <w:spacing w:val="-2"/>
          <w:lang w:val="en-US"/>
        </w:rPr>
        <w:t>(Journal of Laws of 2019, item 2019 as amended)</w:t>
      </w:r>
      <w:r w:rsidR="008822B7" w:rsidRPr="00746040">
        <w:rPr>
          <w:rFonts w:cs="Tahoma"/>
          <w:color w:val="000000"/>
          <w:spacing w:val="-2"/>
          <w:lang w:val="en-US"/>
        </w:rPr>
        <w:t xml:space="preserve">, as the value of the contract is less than the amount indicated in </w:t>
      </w:r>
      <w:r w:rsidRPr="00746040">
        <w:rPr>
          <w:rFonts w:cs="Tahoma"/>
          <w:color w:val="000000"/>
          <w:spacing w:val="-2"/>
          <w:lang w:val="en-US"/>
        </w:rPr>
        <w:t xml:space="preserve">Article of the Public Procurement </w:t>
      </w:r>
      <w:r w:rsidR="001C6F46" w:rsidRPr="00746040">
        <w:rPr>
          <w:rFonts w:cs="Tahoma"/>
          <w:color w:val="000000"/>
          <w:spacing w:val="-2"/>
          <w:lang w:val="en-US"/>
        </w:rPr>
        <w:t>2.1.</w:t>
      </w:r>
      <w:r w:rsidR="00B37256" w:rsidRPr="00746040">
        <w:rPr>
          <w:rFonts w:cs="Tahoma"/>
          <w:color w:val="000000"/>
          <w:spacing w:val="-2"/>
          <w:lang w:val="en-US"/>
        </w:rPr>
        <w:t>1</w:t>
      </w:r>
      <w:r w:rsidRPr="00746040">
        <w:rPr>
          <w:rFonts w:cs="Tahoma"/>
          <w:color w:val="000000"/>
          <w:spacing w:val="-2"/>
          <w:lang w:val="en-US"/>
        </w:rPr>
        <w:t xml:space="preserve">Law,  </w:t>
      </w:r>
    </w:p>
    <w:p w14:paraId="36DED7E5" w14:textId="77777777" w:rsidR="001F2034" w:rsidRPr="00746040" w:rsidRDefault="001C51A2">
      <w:pPr>
        <w:spacing w:after="0" w:line="240" w:lineRule="auto"/>
        <w:jc w:val="both"/>
        <w:rPr>
          <w:rFonts w:eastAsia="Calibri" w:cs="Tahoma"/>
          <w:color w:val="000000"/>
          <w:spacing w:val="-2"/>
          <w:lang w:val="en-US"/>
        </w:rPr>
      </w:pPr>
      <w:r w:rsidRPr="00746040">
        <w:rPr>
          <w:rFonts w:cs="Tahoma"/>
          <w:color w:val="000000"/>
          <w:spacing w:val="-2"/>
          <w:lang w:val="en-US"/>
        </w:rPr>
        <w:t xml:space="preserve">Funding: </w:t>
      </w:r>
      <w:r w:rsidR="00746040" w:rsidRPr="00746040">
        <w:rPr>
          <w:rFonts w:cs="Tahoma"/>
          <w:color w:val="000000"/>
          <w:spacing w:val="-2"/>
          <w:lang w:val="en-US"/>
        </w:rPr>
        <w:t>………………………………………………………….</w:t>
      </w:r>
    </w:p>
    <w:p w14:paraId="1E0D3CD1" w14:textId="77777777" w:rsidR="001F2034" w:rsidRPr="00746040" w:rsidRDefault="001C51A2">
      <w:pPr>
        <w:spacing w:before="223" w:after="0" w:line="245" w:lineRule="auto"/>
        <w:ind w:left="7" w:right="-22"/>
        <w:jc w:val="center"/>
        <w:rPr>
          <w:rFonts w:eastAsia="Calibri" w:cs="Tahoma"/>
          <w:color w:val="000000"/>
          <w:spacing w:val="-2"/>
          <w:lang w:val="en-US"/>
        </w:rPr>
      </w:pPr>
      <w:r w:rsidRPr="00746040">
        <w:rPr>
          <w:rFonts w:eastAsia="Calibri" w:cs="Tahoma"/>
          <w:color w:val="000000"/>
          <w:spacing w:val="-2"/>
          <w:lang w:val="en-US"/>
        </w:rPr>
        <w:t>§ 1</w:t>
      </w:r>
    </w:p>
    <w:p w14:paraId="5A59AA72" w14:textId="643F0F36" w:rsidR="009379C8" w:rsidRDefault="00376D54" w:rsidP="00376D54">
      <w:pPr>
        <w:tabs>
          <w:tab w:val="left" w:pos="426"/>
        </w:tabs>
        <w:spacing w:after="0" w:line="240" w:lineRule="auto"/>
        <w:ind w:left="426" w:hanging="426"/>
        <w:jc w:val="both"/>
        <w:rPr>
          <w:rFonts w:eastAsia="Calibri" w:cs="Tahoma"/>
          <w:color w:val="000000"/>
          <w:spacing w:val="-2"/>
          <w:lang w:val="en-US"/>
        </w:rPr>
      </w:pPr>
      <w:r>
        <w:rPr>
          <w:rFonts w:eastAsia="Calibri" w:cs="Tahoma"/>
          <w:color w:val="000000"/>
          <w:spacing w:val="-2"/>
          <w:lang w:val="en-US"/>
        </w:rPr>
        <w:t>1.</w:t>
      </w:r>
      <w:r>
        <w:rPr>
          <w:rFonts w:eastAsia="Calibri" w:cs="Tahoma"/>
          <w:color w:val="000000"/>
          <w:spacing w:val="-2"/>
          <w:lang w:val="en-US"/>
        </w:rPr>
        <w:tab/>
      </w:r>
      <w:r w:rsidR="00CF224F" w:rsidRPr="009379C8">
        <w:rPr>
          <w:rFonts w:eastAsia="Calibri" w:cs="Tahoma"/>
          <w:color w:val="000000"/>
          <w:spacing w:val="-2"/>
          <w:lang w:val="en-US"/>
        </w:rPr>
        <w:t>Th</w:t>
      </w:r>
      <w:r w:rsidR="00746040" w:rsidRPr="009379C8">
        <w:rPr>
          <w:rFonts w:eastAsia="Calibri" w:cs="Tahoma"/>
          <w:color w:val="000000"/>
          <w:spacing w:val="-2"/>
          <w:lang w:val="en-US"/>
        </w:rPr>
        <w:t xml:space="preserve">e subject of the </w:t>
      </w:r>
      <w:r w:rsidR="00746040" w:rsidRPr="00376D54">
        <w:rPr>
          <w:rFonts w:eastAsia="Calibri" w:cs="Tahoma"/>
          <w:color w:val="000000"/>
          <w:spacing w:val="-2"/>
          <w:lang w:val="en-US"/>
        </w:rPr>
        <w:t>Agreement is:</w:t>
      </w:r>
      <w:r w:rsidR="00746040" w:rsidRPr="00376D54">
        <w:rPr>
          <w:rFonts w:cstheme="minorHAnsi"/>
          <w:b/>
          <w:lang w:val="en-GB"/>
        </w:rPr>
        <w:t xml:space="preserve">  </w:t>
      </w:r>
      <w:r w:rsidRPr="00376D54">
        <w:rPr>
          <w:rFonts w:ascii="Calibri" w:hAnsi="Calibri" w:cs="Calibri"/>
          <w:b/>
          <w:bCs/>
          <w:iCs/>
          <w:lang w:val="en-GB"/>
        </w:rPr>
        <w:t>Service of performing in vitro ADME studies  for the drug candidate PKL-021, a small molecule chemical compound</w:t>
      </w:r>
      <w:r w:rsidR="001C6F46" w:rsidRPr="009379C8">
        <w:rPr>
          <w:rFonts w:cs="Tahoma"/>
          <w:b/>
          <w:lang w:val="en-US"/>
        </w:rPr>
        <w:t xml:space="preserve"> </w:t>
      </w:r>
      <w:r w:rsidR="00CF224F" w:rsidRPr="009379C8">
        <w:rPr>
          <w:rFonts w:eastAsia="Calibri" w:cs="Tahoma"/>
          <w:color w:val="000000"/>
          <w:spacing w:val="-2"/>
          <w:lang w:val="en-US"/>
        </w:rPr>
        <w:t xml:space="preserve">according to the Contractor's offer to inquiry no. </w:t>
      </w:r>
      <w:r w:rsidR="00746040" w:rsidRPr="009379C8">
        <w:rPr>
          <w:rFonts w:eastAsia="Calibri" w:cs="Tahoma"/>
          <w:color w:val="000000"/>
          <w:spacing w:val="-2"/>
          <w:lang w:val="en-US"/>
        </w:rPr>
        <w:t>…..</w:t>
      </w:r>
      <w:r w:rsidR="00CF224F" w:rsidRPr="009379C8">
        <w:rPr>
          <w:rFonts w:eastAsia="Calibri" w:cs="Tahoma"/>
          <w:color w:val="000000"/>
          <w:spacing w:val="-2"/>
          <w:lang w:val="en-US"/>
        </w:rPr>
        <w:t>/202</w:t>
      </w:r>
      <w:r w:rsidR="009379C8" w:rsidRPr="009379C8">
        <w:rPr>
          <w:rFonts w:eastAsia="Calibri" w:cs="Tahoma"/>
          <w:color w:val="000000"/>
          <w:spacing w:val="-2"/>
          <w:lang w:val="en-US"/>
        </w:rPr>
        <w:t>3</w:t>
      </w:r>
      <w:r w:rsidR="00CF224F" w:rsidRPr="009379C8">
        <w:rPr>
          <w:rFonts w:eastAsia="Calibri" w:cs="Tahoma"/>
          <w:color w:val="000000"/>
          <w:spacing w:val="-2"/>
          <w:lang w:val="en-US"/>
        </w:rPr>
        <w:t xml:space="preserve"> of ..............</w:t>
      </w:r>
      <w:r w:rsidR="00746040" w:rsidRPr="009379C8">
        <w:rPr>
          <w:rFonts w:eastAsia="Calibri" w:cs="Tahoma"/>
          <w:color w:val="000000"/>
          <w:spacing w:val="-2"/>
          <w:lang w:val="en-US"/>
        </w:rPr>
        <w:t xml:space="preserve">................. (constituting </w:t>
      </w:r>
      <w:r w:rsidR="00CF224F" w:rsidRPr="009379C8">
        <w:rPr>
          <w:rFonts w:eastAsia="Calibri" w:cs="Tahoma"/>
          <w:color w:val="000000"/>
          <w:spacing w:val="-2"/>
          <w:lang w:val="en-US"/>
        </w:rPr>
        <w:t>Attachment No. 1 to the Agreement), hereinafter referred to as the subject of the Agreement.</w:t>
      </w:r>
    </w:p>
    <w:p w14:paraId="693FB8CC" w14:textId="66811BDB" w:rsidR="009D64DA" w:rsidRPr="00746040" w:rsidRDefault="009D64DA" w:rsidP="009D64DA">
      <w:pPr>
        <w:spacing w:before="223" w:after="0" w:line="245" w:lineRule="auto"/>
        <w:ind w:left="7" w:right="-22"/>
        <w:jc w:val="center"/>
        <w:rPr>
          <w:rFonts w:eastAsia="Calibri" w:cs="Tahoma"/>
          <w:color w:val="000000"/>
          <w:spacing w:val="-2"/>
          <w:lang w:val="en-US"/>
        </w:rPr>
      </w:pPr>
      <w:r w:rsidRPr="00746040">
        <w:rPr>
          <w:rFonts w:eastAsia="Calibri" w:cs="Tahoma"/>
          <w:color w:val="000000"/>
          <w:spacing w:val="-2"/>
          <w:lang w:val="en-US"/>
        </w:rPr>
        <w:t xml:space="preserve">§ </w:t>
      </w:r>
      <w:r>
        <w:rPr>
          <w:rFonts w:eastAsia="Calibri" w:cs="Tahoma"/>
          <w:color w:val="000000"/>
          <w:spacing w:val="-2"/>
          <w:lang w:val="en-US"/>
        </w:rPr>
        <w:t>2</w:t>
      </w:r>
    </w:p>
    <w:p w14:paraId="2717909B" w14:textId="774573D7" w:rsidR="001A349E" w:rsidRDefault="009D64DA" w:rsidP="001A349E">
      <w:pPr>
        <w:tabs>
          <w:tab w:val="left" w:pos="426"/>
        </w:tabs>
        <w:autoSpaceDE w:val="0"/>
        <w:autoSpaceDN w:val="0"/>
        <w:adjustRightInd w:val="0"/>
        <w:spacing w:after="0" w:line="240" w:lineRule="auto"/>
        <w:rPr>
          <w:rFonts w:eastAsia="Calibri" w:cs="Tahoma"/>
          <w:color w:val="000000"/>
          <w:spacing w:val="-2"/>
          <w:lang w:val="en-US"/>
        </w:rPr>
      </w:pPr>
      <w:r>
        <w:rPr>
          <w:rFonts w:eastAsia="Calibri" w:cs="Tahoma"/>
          <w:color w:val="000000"/>
          <w:spacing w:val="-2"/>
          <w:lang w:val="en-US"/>
        </w:rPr>
        <w:t>1</w:t>
      </w:r>
      <w:r w:rsidR="001A349E">
        <w:rPr>
          <w:rFonts w:eastAsia="Calibri" w:cs="Tahoma"/>
          <w:color w:val="000000"/>
          <w:spacing w:val="-2"/>
          <w:lang w:val="en-US"/>
        </w:rPr>
        <w:t>.</w:t>
      </w:r>
      <w:r w:rsidR="001A349E">
        <w:rPr>
          <w:rFonts w:eastAsia="Calibri" w:cs="Tahoma"/>
          <w:color w:val="000000"/>
          <w:spacing w:val="-2"/>
          <w:lang w:val="en-US"/>
        </w:rPr>
        <w:tab/>
        <w:t>T</w:t>
      </w:r>
      <w:r w:rsidR="001A349E" w:rsidRPr="001A349E">
        <w:rPr>
          <w:rFonts w:eastAsia="Calibri" w:cs="Tahoma"/>
          <w:color w:val="000000"/>
          <w:spacing w:val="-2"/>
          <w:lang w:val="en-US"/>
        </w:rPr>
        <w:t>he contractor undertakes to</w:t>
      </w:r>
      <w:r w:rsidR="00376D54">
        <w:rPr>
          <w:rFonts w:eastAsia="Calibri" w:cs="Tahoma"/>
          <w:color w:val="000000"/>
          <w:spacing w:val="-2"/>
          <w:lang w:val="en-US"/>
        </w:rPr>
        <w:t xml:space="preserve"> perform</w:t>
      </w:r>
      <w:r w:rsidR="001A349E">
        <w:rPr>
          <w:rFonts w:eastAsia="Calibri" w:cs="Tahoma"/>
          <w:color w:val="000000"/>
          <w:spacing w:val="-2"/>
          <w:lang w:val="en-US"/>
        </w:rPr>
        <w:t>:</w:t>
      </w:r>
    </w:p>
    <w:p w14:paraId="6DC1829B" w14:textId="77777777" w:rsidR="00376D54" w:rsidRPr="00376D54" w:rsidRDefault="00376D54" w:rsidP="00376D54">
      <w:pPr>
        <w:pStyle w:val="Akapitzlist"/>
        <w:numPr>
          <w:ilvl w:val="0"/>
          <w:numId w:val="40"/>
        </w:numPr>
        <w:spacing w:after="0" w:line="240" w:lineRule="auto"/>
        <w:rPr>
          <w:b/>
          <w:bCs/>
          <w:color w:val="000000"/>
        </w:rPr>
      </w:pPr>
      <w:r w:rsidRPr="00376D54">
        <w:rPr>
          <w:b/>
          <w:bCs/>
          <w:color w:val="000000"/>
        </w:rPr>
        <w:t xml:space="preserve">MDCK-MDR1 </w:t>
      </w:r>
      <w:proofErr w:type="spellStart"/>
      <w:r w:rsidRPr="00376D54">
        <w:rPr>
          <w:b/>
          <w:bCs/>
          <w:color w:val="000000"/>
        </w:rPr>
        <w:t>assay</w:t>
      </w:r>
      <w:proofErr w:type="spellEnd"/>
    </w:p>
    <w:p w14:paraId="33BC7962" w14:textId="77777777" w:rsidR="00376D54" w:rsidRPr="00376D54" w:rsidRDefault="00376D54" w:rsidP="00376D54">
      <w:pPr>
        <w:pStyle w:val="Akapitzlist"/>
        <w:numPr>
          <w:ilvl w:val="0"/>
          <w:numId w:val="41"/>
        </w:numPr>
        <w:spacing w:after="0" w:line="240" w:lineRule="auto"/>
        <w:ind w:left="993" w:hanging="284"/>
        <w:rPr>
          <w:rFonts w:cstheme="minorHAnsi"/>
          <w:color w:val="000000"/>
          <w:lang w:val="en-GB"/>
        </w:rPr>
      </w:pPr>
      <w:r w:rsidRPr="00376D54">
        <w:rPr>
          <w:rFonts w:cstheme="minorHAnsi"/>
          <w:color w:val="000000"/>
          <w:lang w:val="en-GB"/>
        </w:rPr>
        <w:t>assessing transport in both directions (A-B, B-A)</w:t>
      </w:r>
    </w:p>
    <w:p w14:paraId="60896EDB" w14:textId="77777777" w:rsidR="00376D54" w:rsidRPr="00376D54" w:rsidRDefault="00376D54" w:rsidP="00376D54">
      <w:pPr>
        <w:pStyle w:val="Akapitzlist"/>
        <w:numPr>
          <w:ilvl w:val="0"/>
          <w:numId w:val="41"/>
        </w:numPr>
        <w:spacing w:after="0" w:line="240" w:lineRule="auto"/>
        <w:ind w:left="993" w:hanging="284"/>
        <w:rPr>
          <w:rFonts w:cstheme="minorHAnsi"/>
          <w:color w:val="000000"/>
          <w:lang w:val="en-GB"/>
        </w:rPr>
      </w:pPr>
      <w:r w:rsidRPr="00376D54">
        <w:rPr>
          <w:rFonts w:cstheme="minorHAnsi"/>
          <w:color w:val="000000"/>
          <w:lang w:val="en-GB"/>
        </w:rPr>
        <w:t xml:space="preserve">at least 1 test concentration of a test article </w:t>
      </w:r>
    </w:p>
    <w:p w14:paraId="136EA1A0" w14:textId="77777777" w:rsidR="00376D54" w:rsidRPr="00376D54" w:rsidRDefault="00376D54" w:rsidP="00376D54">
      <w:pPr>
        <w:pStyle w:val="Akapitzlist"/>
        <w:numPr>
          <w:ilvl w:val="0"/>
          <w:numId w:val="41"/>
        </w:numPr>
        <w:spacing w:after="0" w:line="240" w:lineRule="auto"/>
        <w:ind w:left="993" w:hanging="284"/>
        <w:rPr>
          <w:rFonts w:cstheme="minorHAnsi"/>
          <w:color w:val="000000"/>
        </w:rPr>
      </w:pPr>
      <w:proofErr w:type="spellStart"/>
      <w:r w:rsidRPr="00376D54">
        <w:rPr>
          <w:rFonts w:cstheme="minorHAnsi"/>
          <w:color w:val="000000"/>
        </w:rPr>
        <w:t>at</w:t>
      </w:r>
      <w:proofErr w:type="spellEnd"/>
      <w:r w:rsidRPr="00376D54">
        <w:rPr>
          <w:rFonts w:cstheme="minorHAnsi"/>
          <w:color w:val="000000"/>
        </w:rPr>
        <w:t xml:space="preserve"> </w:t>
      </w:r>
      <w:proofErr w:type="spellStart"/>
      <w:r w:rsidRPr="00376D54">
        <w:rPr>
          <w:rFonts w:cstheme="minorHAnsi"/>
          <w:color w:val="000000"/>
        </w:rPr>
        <w:t>least</w:t>
      </w:r>
      <w:proofErr w:type="spellEnd"/>
      <w:r w:rsidRPr="00376D54">
        <w:rPr>
          <w:rFonts w:cstheme="minorHAnsi"/>
          <w:color w:val="000000"/>
        </w:rPr>
        <w:t xml:space="preserve"> 2 </w:t>
      </w:r>
      <w:proofErr w:type="spellStart"/>
      <w:r w:rsidRPr="00376D54">
        <w:rPr>
          <w:rFonts w:cstheme="minorHAnsi"/>
          <w:color w:val="000000"/>
        </w:rPr>
        <w:t>replicates</w:t>
      </w:r>
      <w:proofErr w:type="spellEnd"/>
    </w:p>
    <w:p w14:paraId="163B3757" w14:textId="77777777" w:rsidR="00376D54" w:rsidRPr="00376D54" w:rsidRDefault="00376D54" w:rsidP="00376D54">
      <w:pPr>
        <w:pStyle w:val="Akapitzlist"/>
        <w:numPr>
          <w:ilvl w:val="0"/>
          <w:numId w:val="41"/>
        </w:numPr>
        <w:spacing w:after="0" w:line="240" w:lineRule="auto"/>
        <w:ind w:left="993" w:hanging="284"/>
        <w:rPr>
          <w:rFonts w:cstheme="minorHAnsi"/>
          <w:color w:val="000000"/>
          <w:lang w:val="en-GB"/>
        </w:rPr>
      </w:pPr>
      <w:r w:rsidRPr="00376D54">
        <w:rPr>
          <w:rFonts w:cstheme="minorHAnsi"/>
          <w:color w:val="000000"/>
          <w:lang w:val="en-GB"/>
        </w:rPr>
        <w:t>incubation time at least 60 min max 150 min</w:t>
      </w:r>
    </w:p>
    <w:p w14:paraId="78C6D1A1" w14:textId="77777777" w:rsidR="00376D54" w:rsidRPr="00376D54" w:rsidRDefault="00376D54" w:rsidP="00376D54">
      <w:pPr>
        <w:pStyle w:val="Akapitzlist"/>
        <w:numPr>
          <w:ilvl w:val="0"/>
          <w:numId w:val="41"/>
        </w:numPr>
        <w:spacing w:after="0" w:line="240" w:lineRule="auto"/>
        <w:ind w:left="993" w:hanging="284"/>
        <w:rPr>
          <w:rFonts w:cstheme="minorHAnsi"/>
          <w:color w:val="000000"/>
          <w:lang w:val="en-GB"/>
        </w:rPr>
      </w:pPr>
      <w:r w:rsidRPr="00376D54">
        <w:rPr>
          <w:rFonts w:cstheme="minorHAnsi"/>
          <w:color w:val="000000"/>
          <w:lang w:val="en-GB"/>
        </w:rPr>
        <w:t xml:space="preserve">Data delivery: </w:t>
      </w:r>
      <w:r w:rsidRPr="00376D54">
        <w:rPr>
          <w:color w:val="000000"/>
          <w:lang w:val="en-GB"/>
        </w:rPr>
        <w:t xml:space="preserve">report in English including </w:t>
      </w:r>
      <w:r w:rsidRPr="00376D54">
        <w:rPr>
          <w:rFonts w:cstheme="minorHAnsi"/>
          <w:color w:val="000000"/>
          <w:lang w:val="en-GB"/>
        </w:rPr>
        <w:t>P app, efflux ratio, % recovery</w:t>
      </w:r>
    </w:p>
    <w:p w14:paraId="7E650332" w14:textId="77777777" w:rsidR="00376D54" w:rsidRPr="00376D54" w:rsidRDefault="00376D54" w:rsidP="00376D54">
      <w:pPr>
        <w:pStyle w:val="Akapitzlist"/>
        <w:numPr>
          <w:ilvl w:val="0"/>
          <w:numId w:val="40"/>
        </w:numPr>
        <w:spacing w:after="0" w:line="240" w:lineRule="auto"/>
        <w:rPr>
          <w:b/>
          <w:bCs/>
          <w:color w:val="000000"/>
        </w:rPr>
      </w:pPr>
      <w:r w:rsidRPr="00376D54">
        <w:rPr>
          <w:b/>
          <w:bCs/>
          <w:color w:val="000000"/>
        </w:rPr>
        <w:t xml:space="preserve">CYP </w:t>
      </w:r>
      <w:proofErr w:type="spellStart"/>
      <w:r w:rsidRPr="00376D54">
        <w:rPr>
          <w:b/>
          <w:bCs/>
          <w:color w:val="000000"/>
        </w:rPr>
        <w:t>induction</w:t>
      </w:r>
      <w:proofErr w:type="spellEnd"/>
      <w:r w:rsidRPr="00376D54">
        <w:rPr>
          <w:b/>
          <w:bCs/>
          <w:color w:val="000000"/>
        </w:rPr>
        <w:t xml:space="preserve"> </w:t>
      </w:r>
    </w:p>
    <w:p w14:paraId="0438A328" w14:textId="77777777" w:rsidR="00376D54" w:rsidRPr="00376D54" w:rsidRDefault="00376D54" w:rsidP="00376D54">
      <w:pPr>
        <w:pStyle w:val="Akapitzlist"/>
        <w:numPr>
          <w:ilvl w:val="0"/>
          <w:numId w:val="42"/>
        </w:numPr>
        <w:spacing w:after="0" w:line="240" w:lineRule="auto"/>
        <w:ind w:left="993" w:hanging="284"/>
        <w:rPr>
          <w:color w:val="000000"/>
          <w:lang w:val="en-GB"/>
        </w:rPr>
      </w:pPr>
      <w:r w:rsidRPr="00376D54">
        <w:rPr>
          <w:color w:val="000000"/>
          <w:lang w:val="en-GB"/>
        </w:rPr>
        <w:t>test system – pooled cryopreserved human hepatocytes (at least 3 donors)</w:t>
      </w:r>
    </w:p>
    <w:p w14:paraId="0BD7F11A" w14:textId="77777777" w:rsidR="00376D54" w:rsidRPr="00376D54" w:rsidRDefault="00376D54" w:rsidP="00376D54">
      <w:pPr>
        <w:pStyle w:val="Akapitzlist"/>
        <w:numPr>
          <w:ilvl w:val="0"/>
          <w:numId w:val="42"/>
        </w:numPr>
        <w:spacing w:after="0" w:line="240" w:lineRule="auto"/>
        <w:ind w:left="993" w:hanging="284"/>
        <w:rPr>
          <w:color w:val="000000"/>
          <w:lang w:val="en-GB"/>
        </w:rPr>
      </w:pPr>
      <w:r w:rsidRPr="00376D54">
        <w:rPr>
          <w:color w:val="000000"/>
          <w:lang w:val="en-GB"/>
        </w:rPr>
        <w:t>CYP isoforms tested: CYP1A2, CYP2B6, CYP3A4</w:t>
      </w:r>
    </w:p>
    <w:p w14:paraId="7649356E" w14:textId="77777777" w:rsidR="00376D54" w:rsidRPr="00376D54" w:rsidRDefault="00376D54" w:rsidP="00376D54">
      <w:pPr>
        <w:pStyle w:val="Akapitzlist"/>
        <w:numPr>
          <w:ilvl w:val="0"/>
          <w:numId w:val="42"/>
        </w:numPr>
        <w:spacing w:after="0" w:line="240" w:lineRule="auto"/>
        <w:ind w:left="993" w:hanging="284"/>
        <w:rPr>
          <w:color w:val="000000"/>
          <w:lang w:val="en-GB"/>
        </w:rPr>
      </w:pPr>
      <w:r w:rsidRPr="00376D54">
        <w:rPr>
          <w:color w:val="000000"/>
          <w:lang w:val="en-GB"/>
        </w:rPr>
        <w:t>at least 5 test article concentrations, 3 replicates</w:t>
      </w:r>
    </w:p>
    <w:p w14:paraId="7193A5A2" w14:textId="77777777" w:rsidR="00376D54" w:rsidRPr="00376D54" w:rsidRDefault="00376D54" w:rsidP="00376D54">
      <w:pPr>
        <w:pStyle w:val="Akapitzlist"/>
        <w:numPr>
          <w:ilvl w:val="0"/>
          <w:numId w:val="42"/>
        </w:numPr>
        <w:spacing w:after="0" w:line="240" w:lineRule="auto"/>
        <w:ind w:left="993" w:hanging="284"/>
        <w:rPr>
          <w:color w:val="000000"/>
          <w:lang w:val="en-GB"/>
        </w:rPr>
      </w:pPr>
      <w:r w:rsidRPr="00376D54">
        <w:rPr>
          <w:color w:val="000000"/>
          <w:lang w:val="en-GB"/>
        </w:rPr>
        <w:t>experiment time – till at least 48h</w:t>
      </w:r>
    </w:p>
    <w:p w14:paraId="48462E9D" w14:textId="1B7EBB90" w:rsidR="00376D54" w:rsidRPr="00376D54" w:rsidRDefault="00376D54" w:rsidP="00376D54">
      <w:pPr>
        <w:pStyle w:val="Akapitzlist"/>
        <w:numPr>
          <w:ilvl w:val="0"/>
          <w:numId w:val="42"/>
        </w:numPr>
        <w:spacing w:after="0" w:line="240" w:lineRule="auto"/>
        <w:ind w:left="993" w:hanging="284"/>
        <w:rPr>
          <w:color w:val="000000"/>
          <w:lang w:val="en-GB"/>
        </w:rPr>
      </w:pPr>
      <w:r w:rsidRPr="00376D54">
        <w:rPr>
          <w:color w:val="000000"/>
          <w:lang w:val="en-GB"/>
        </w:rPr>
        <w:t>Data delivery: report in English including enzymatic activity and mRNA levels, % of positive control and mean fold induction relative to vehicle control, concentration of metabolite of probe substrate, E max, EC</w:t>
      </w:r>
      <w:r w:rsidRPr="00376D54">
        <w:rPr>
          <w:color w:val="000000"/>
          <w:vertAlign w:val="subscript"/>
          <w:lang w:val="en-GB"/>
        </w:rPr>
        <w:t xml:space="preserve">50 </w:t>
      </w:r>
    </w:p>
    <w:p w14:paraId="47771321" w14:textId="77777777" w:rsidR="00376D54" w:rsidRPr="00376D54" w:rsidRDefault="00376D54" w:rsidP="00376D54">
      <w:pPr>
        <w:pStyle w:val="Akapitzlist"/>
        <w:numPr>
          <w:ilvl w:val="0"/>
          <w:numId w:val="40"/>
        </w:numPr>
        <w:spacing w:after="0" w:line="240" w:lineRule="auto"/>
        <w:rPr>
          <w:b/>
          <w:bCs/>
          <w:color w:val="000000"/>
        </w:rPr>
      </w:pPr>
      <w:proofErr w:type="spellStart"/>
      <w:r w:rsidRPr="00376D54">
        <w:rPr>
          <w:b/>
          <w:bCs/>
          <w:color w:val="000000"/>
        </w:rPr>
        <w:lastRenderedPageBreak/>
        <w:t>Plasma</w:t>
      </w:r>
      <w:proofErr w:type="spellEnd"/>
      <w:r w:rsidRPr="00376D54">
        <w:rPr>
          <w:b/>
          <w:bCs/>
          <w:color w:val="000000"/>
        </w:rPr>
        <w:t xml:space="preserve"> protein </w:t>
      </w:r>
      <w:proofErr w:type="spellStart"/>
      <w:r w:rsidRPr="00376D54">
        <w:rPr>
          <w:b/>
          <w:bCs/>
          <w:color w:val="000000"/>
        </w:rPr>
        <w:t>binding</w:t>
      </w:r>
      <w:proofErr w:type="spellEnd"/>
      <w:r w:rsidRPr="00376D54">
        <w:rPr>
          <w:b/>
          <w:bCs/>
          <w:color w:val="000000"/>
        </w:rPr>
        <w:t xml:space="preserve"> </w:t>
      </w:r>
    </w:p>
    <w:p w14:paraId="3E25A783" w14:textId="77777777" w:rsidR="00376D54" w:rsidRPr="00376D54" w:rsidRDefault="00376D54" w:rsidP="00376D54">
      <w:pPr>
        <w:pStyle w:val="Akapitzlist"/>
        <w:numPr>
          <w:ilvl w:val="0"/>
          <w:numId w:val="43"/>
        </w:numPr>
        <w:spacing w:after="0" w:line="240" w:lineRule="auto"/>
        <w:ind w:left="993" w:hanging="284"/>
        <w:jc w:val="both"/>
        <w:rPr>
          <w:color w:val="000000"/>
          <w:lang w:val="en-GB"/>
        </w:rPr>
      </w:pPr>
      <w:r w:rsidRPr="00376D54">
        <w:rPr>
          <w:color w:val="000000"/>
          <w:lang w:val="en-GB"/>
        </w:rPr>
        <w:t xml:space="preserve">species: CD-1 mouse, Wistar/ </w:t>
      </w:r>
      <w:proofErr w:type="spellStart"/>
      <w:r w:rsidRPr="00376D54">
        <w:rPr>
          <w:color w:val="000000"/>
          <w:lang w:val="en-GB"/>
        </w:rPr>
        <w:t>Spraque</w:t>
      </w:r>
      <w:proofErr w:type="spellEnd"/>
      <w:r w:rsidRPr="00376D54">
        <w:rPr>
          <w:color w:val="000000"/>
          <w:lang w:val="en-GB"/>
        </w:rPr>
        <w:t xml:space="preserve"> Dawley rat, Beagle dog, Gottingen/BAMA minipig, White New Zealand rabbit, Cynomolgus monkey and human</w:t>
      </w:r>
    </w:p>
    <w:p w14:paraId="45983437" w14:textId="77777777" w:rsidR="00376D54" w:rsidRPr="00376D54" w:rsidRDefault="00376D54" w:rsidP="00376D54">
      <w:pPr>
        <w:pStyle w:val="Akapitzlist"/>
        <w:numPr>
          <w:ilvl w:val="0"/>
          <w:numId w:val="43"/>
        </w:numPr>
        <w:spacing w:after="0" w:line="240" w:lineRule="auto"/>
        <w:ind w:left="993" w:hanging="284"/>
        <w:jc w:val="both"/>
        <w:rPr>
          <w:color w:val="000000"/>
        </w:rPr>
      </w:pPr>
      <w:proofErr w:type="spellStart"/>
      <w:r w:rsidRPr="00376D54">
        <w:rPr>
          <w:color w:val="000000"/>
        </w:rPr>
        <w:t>method</w:t>
      </w:r>
      <w:proofErr w:type="spellEnd"/>
      <w:r w:rsidRPr="00376D54">
        <w:rPr>
          <w:color w:val="000000"/>
        </w:rPr>
        <w:t xml:space="preserve">: </w:t>
      </w:r>
      <w:proofErr w:type="spellStart"/>
      <w:r w:rsidRPr="00376D54">
        <w:rPr>
          <w:color w:val="000000"/>
        </w:rPr>
        <w:t>equilibrium</w:t>
      </w:r>
      <w:proofErr w:type="spellEnd"/>
      <w:r w:rsidRPr="00376D54">
        <w:rPr>
          <w:color w:val="000000"/>
        </w:rPr>
        <w:t xml:space="preserve"> </w:t>
      </w:r>
      <w:proofErr w:type="spellStart"/>
      <w:r w:rsidRPr="00376D54">
        <w:rPr>
          <w:color w:val="000000"/>
        </w:rPr>
        <w:t>dialysis</w:t>
      </w:r>
      <w:proofErr w:type="spellEnd"/>
    </w:p>
    <w:p w14:paraId="7B1803D5" w14:textId="77777777" w:rsidR="00376D54" w:rsidRPr="00376D54" w:rsidRDefault="00376D54" w:rsidP="00376D54">
      <w:pPr>
        <w:pStyle w:val="Akapitzlist"/>
        <w:numPr>
          <w:ilvl w:val="0"/>
          <w:numId w:val="43"/>
        </w:numPr>
        <w:spacing w:after="0" w:line="240" w:lineRule="auto"/>
        <w:ind w:left="993" w:hanging="284"/>
        <w:jc w:val="both"/>
        <w:rPr>
          <w:color w:val="000000"/>
          <w:lang w:val="en-GB"/>
        </w:rPr>
      </w:pPr>
      <w:r w:rsidRPr="00376D54">
        <w:rPr>
          <w:color w:val="000000"/>
          <w:lang w:val="en-GB"/>
        </w:rPr>
        <w:t>1 concentration of a test article, 3 replicates</w:t>
      </w:r>
    </w:p>
    <w:p w14:paraId="63580B1F" w14:textId="77777777" w:rsidR="00376D54" w:rsidRPr="00376D54" w:rsidRDefault="00376D54" w:rsidP="00376D54">
      <w:pPr>
        <w:pStyle w:val="Akapitzlist"/>
        <w:numPr>
          <w:ilvl w:val="0"/>
          <w:numId w:val="43"/>
        </w:numPr>
        <w:spacing w:after="0" w:line="240" w:lineRule="auto"/>
        <w:ind w:left="993" w:hanging="284"/>
        <w:jc w:val="both"/>
        <w:rPr>
          <w:b/>
          <w:bCs/>
          <w:color w:val="000000"/>
          <w:lang w:val="en-GB"/>
        </w:rPr>
      </w:pPr>
      <w:r w:rsidRPr="00376D54">
        <w:rPr>
          <w:color w:val="000000"/>
          <w:lang w:val="en-GB"/>
        </w:rPr>
        <w:t>data delivery: report in English including fraction unbound (fu) and recovery</w:t>
      </w:r>
    </w:p>
    <w:p w14:paraId="43AF9122" w14:textId="77777777" w:rsidR="00376D54" w:rsidRPr="00376D54" w:rsidRDefault="00376D54" w:rsidP="00376D54">
      <w:pPr>
        <w:pStyle w:val="Akapitzlist"/>
        <w:numPr>
          <w:ilvl w:val="0"/>
          <w:numId w:val="40"/>
        </w:numPr>
        <w:spacing w:after="0" w:line="240" w:lineRule="auto"/>
        <w:rPr>
          <w:b/>
          <w:bCs/>
          <w:color w:val="000000"/>
        </w:rPr>
      </w:pPr>
      <w:proofErr w:type="spellStart"/>
      <w:r w:rsidRPr="00376D54">
        <w:rPr>
          <w:b/>
          <w:bCs/>
          <w:color w:val="000000"/>
        </w:rPr>
        <w:t>Microsomal</w:t>
      </w:r>
      <w:proofErr w:type="spellEnd"/>
      <w:r w:rsidRPr="00376D54">
        <w:rPr>
          <w:b/>
          <w:bCs/>
          <w:color w:val="000000"/>
        </w:rPr>
        <w:t xml:space="preserve"> protein </w:t>
      </w:r>
      <w:proofErr w:type="spellStart"/>
      <w:r w:rsidRPr="00376D54">
        <w:rPr>
          <w:b/>
          <w:bCs/>
          <w:color w:val="000000"/>
        </w:rPr>
        <w:t>binding</w:t>
      </w:r>
      <w:proofErr w:type="spellEnd"/>
      <w:r w:rsidRPr="00376D54">
        <w:rPr>
          <w:b/>
          <w:bCs/>
          <w:color w:val="000000"/>
        </w:rPr>
        <w:t xml:space="preserve"> </w:t>
      </w:r>
    </w:p>
    <w:p w14:paraId="415F9C45" w14:textId="77777777" w:rsidR="00376D54" w:rsidRPr="00376D54" w:rsidRDefault="00376D54" w:rsidP="00376D54">
      <w:pPr>
        <w:pStyle w:val="Akapitzlist"/>
        <w:numPr>
          <w:ilvl w:val="0"/>
          <w:numId w:val="44"/>
        </w:numPr>
        <w:spacing w:after="0" w:line="240" w:lineRule="auto"/>
        <w:ind w:left="993" w:hanging="284"/>
        <w:jc w:val="both"/>
        <w:rPr>
          <w:rFonts w:cstheme="minorHAnsi"/>
          <w:lang w:val="en-GB"/>
        </w:rPr>
      </w:pPr>
      <w:r w:rsidRPr="00376D54">
        <w:rPr>
          <w:color w:val="000000"/>
          <w:lang w:val="en-GB"/>
        </w:rPr>
        <w:t xml:space="preserve">species: </w:t>
      </w:r>
      <w:r w:rsidRPr="00376D54">
        <w:rPr>
          <w:rFonts w:cstheme="minorHAnsi"/>
          <w:lang w:val="en-GB"/>
        </w:rPr>
        <w:t xml:space="preserve">CD-1 mouse, Wistar/ </w:t>
      </w:r>
      <w:proofErr w:type="spellStart"/>
      <w:r w:rsidRPr="00376D54">
        <w:rPr>
          <w:rFonts w:cstheme="minorHAnsi"/>
          <w:lang w:val="en-GB"/>
        </w:rPr>
        <w:t>Spraque</w:t>
      </w:r>
      <w:proofErr w:type="spellEnd"/>
      <w:r w:rsidRPr="00376D54">
        <w:rPr>
          <w:rFonts w:cstheme="minorHAnsi"/>
          <w:lang w:val="en-GB"/>
        </w:rPr>
        <w:t xml:space="preserve"> Dawley rat, Beagle dog, Gottingen/BAMA minipig, White New Zealand rabbit, Cynomolgus monkey and human </w:t>
      </w:r>
    </w:p>
    <w:p w14:paraId="0BFAD185" w14:textId="77777777" w:rsidR="00376D54" w:rsidRPr="00376D54" w:rsidRDefault="00376D54" w:rsidP="00376D54">
      <w:pPr>
        <w:pStyle w:val="Akapitzlist"/>
        <w:numPr>
          <w:ilvl w:val="0"/>
          <w:numId w:val="44"/>
        </w:numPr>
        <w:spacing w:after="0" w:line="240" w:lineRule="auto"/>
        <w:ind w:left="993" w:hanging="284"/>
        <w:rPr>
          <w:rFonts w:cstheme="minorHAnsi"/>
        </w:rPr>
      </w:pPr>
      <w:proofErr w:type="spellStart"/>
      <w:r w:rsidRPr="00376D54">
        <w:rPr>
          <w:rFonts w:cstheme="minorHAnsi"/>
        </w:rPr>
        <w:t>method</w:t>
      </w:r>
      <w:proofErr w:type="spellEnd"/>
      <w:r w:rsidRPr="00376D54">
        <w:rPr>
          <w:rFonts w:cstheme="minorHAnsi"/>
        </w:rPr>
        <w:t xml:space="preserve">: </w:t>
      </w:r>
      <w:proofErr w:type="spellStart"/>
      <w:r w:rsidRPr="00376D54">
        <w:rPr>
          <w:rFonts w:cstheme="minorHAnsi"/>
        </w:rPr>
        <w:t>equilibrium</w:t>
      </w:r>
      <w:proofErr w:type="spellEnd"/>
      <w:r w:rsidRPr="00376D54">
        <w:rPr>
          <w:rFonts w:cstheme="minorHAnsi"/>
        </w:rPr>
        <w:t xml:space="preserve"> </w:t>
      </w:r>
      <w:proofErr w:type="spellStart"/>
      <w:r w:rsidRPr="00376D54">
        <w:rPr>
          <w:rFonts w:cstheme="minorHAnsi"/>
        </w:rPr>
        <w:t>dialysis</w:t>
      </w:r>
      <w:proofErr w:type="spellEnd"/>
    </w:p>
    <w:p w14:paraId="3044959D" w14:textId="77777777" w:rsidR="00376D54" w:rsidRPr="00376D54" w:rsidRDefault="00376D54" w:rsidP="00376D54">
      <w:pPr>
        <w:pStyle w:val="Akapitzlist"/>
        <w:numPr>
          <w:ilvl w:val="0"/>
          <w:numId w:val="44"/>
        </w:numPr>
        <w:spacing w:after="0" w:line="240" w:lineRule="auto"/>
        <w:ind w:left="993" w:hanging="284"/>
        <w:rPr>
          <w:b/>
          <w:bCs/>
          <w:color w:val="000000"/>
          <w:lang w:val="en-GB"/>
        </w:rPr>
      </w:pPr>
      <w:r w:rsidRPr="00376D54">
        <w:rPr>
          <w:rFonts w:cstheme="minorHAnsi"/>
          <w:color w:val="000000"/>
          <w:lang w:val="en-GB"/>
        </w:rPr>
        <w:t xml:space="preserve">1 concentration of a test article, </w:t>
      </w:r>
      <w:r w:rsidRPr="00376D54">
        <w:rPr>
          <w:color w:val="000000"/>
          <w:lang w:val="en-GB"/>
        </w:rPr>
        <w:t>3 replicates</w:t>
      </w:r>
    </w:p>
    <w:p w14:paraId="522C67A6" w14:textId="77777777" w:rsidR="00376D54" w:rsidRPr="00376D54" w:rsidRDefault="00376D54" w:rsidP="00376D54">
      <w:pPr>
        <w:pStyle w:val="Akapitzlist"/>
        <w:numPr>
          <w:ilvl w:val="0"/>
          <w:numId w:val="44"/>
        </w:numPr>
        <w:spacing w:after="0" w:line="240" w:lineRule="auto"/>
        <w:ind w:left="993" w:hanging="284"/>
        <w:rPr>
          <w:b/>
          <w:bCs/>
          <w:color w:val="000000"/>
          <w:lang w:val="en-GB"/>
        </w:rPr>
      </w:pPr>
      <w:r w:rsidRPr="00376D54">
        <w:rPr>
          <w:rFonts w:cstheme="minorHAnsi"/>
          <w:color w:val="000000"/>
          <w:shd w:val="clear" w:color="auto" w:fill="FFFFFF"/>
          <w:lang w:val="en-GB"/>
        </w:rPr>
        <w:t xml:space="preserve">data delivery: </w:t>
      </w:r>
      <w:r w:rsidRPr="00376D54">
        <w:rPr>
          <w:color w:val="000000"/>
          <w:lang w:val="en-GB"/>
        </w:rPr>
        <w:t xml:space="preserve">report in English including </w:t>
      </w:r>
      <w:r w:rsidRPr="00376D54">
        <w:rPr>
          <w:rFonts w:cstheme="minorHAnsi"/>
          <w:color w:val="000000"/>
          <w:shd w:val="clear" w:color="auto" w:fill="FFFFFF"/>
          <w:lang w:val="en-GB"/>
        </w:rPr>
        <w:t>fraction unbound (f</w:t>
      </w:r>
      <w:r w:rsidRPr="00376D54">
        <w:rPr>
          <w:rFonts w:cstheme="minorHAnsi"/>
          <w:color w:val="000000"/>
          <w:bdr w:val="none" w:sz="0" w:space="0" w:color="auto" w:frame="1"/>
          <w:shd w:val="clear" w:color="auto" w:fill="FFFFFF"/>
          <w:vertAlign w:val="subscript"/>
          <w:lang w:val="en-GB"/>
        </w:rPr>
        <w:t>u</w:t>
      </w:r>
      <w:r w:rsidRPr="00376D54">
        <w:rPr>
          <w:rFonts w:cstheme="minorHAnsi"/>
          <w:color w:val="000000"/>
          <w:shd w:val="clear" w:color="auto" w:fill="FFFFFF"/>
          <w:lang w:val="en-GB"/>
        </w:rPr>
        <w:t>) and recovery</w:t>
      </w:r>
    </w:p>
    <w:p w14:paraId="0C912D50" w14:textId="77777777" w:rsidR="00376D54" w:rsidRPr="00376D54" w:rsidRDefault="00376D54" w:rsidP="00376D54">
      <w:pPr>
        <w:pStyle w:val="Akapitzlist"/>
        <w:numPr>
          <w:ilvl w:val="0"/>
          <w:numId w:val="40"/>
        </w:numPr>
        <w:spacing w:after="0" w:line="240" w:lineRule="auto"/>
        <w:rPr>
          <w:b/>
          <w:bCs/>
          <w:color w:val="000000"/>
          <w:lang w:val="en-GB"/>
        </w:rPr>
      </w:pPr>
      <w:r w:rsidRPr="00376D54">
        <w:rPr>
          <w:b/>
          <w:bCs/>
          <w:color w:val="000000"/>
          <w:lang w:val="en-GB"/>
        </w:rPr>
        <w:t xml:space="preserve">Blood-to-plasma ratio and </w:t>
      </w:r>
      <w:proofErr w:type="spellStart"/>
      <w:r w:rsidRPr="00376D54">
        <w:rPr>
          <w:b/>
          <w:bCs/>
          <w:color w:val="000000"/>
          <w:lang w:val="en-GB"/>
        </w:rPr>
        <w:t>ery</w:t>
      </w:r>
      <w:proofErr w:type="spellEnd"/>
      <w:r w:rsidRPr="00376D54">
        <w:rPr>
          <w:b/>
          <w:bCs/>
          <w:color w:val="000000"/>
          <w:lang w:val="en-GB"/>
        </w:rPr>
        <w:t xml:space="preserve"> binding </w:t>
      </w:r>
    </w:p>
    <w:p w14:paraId="38842004" w14:textId="77777777" w:rsidR="00376D54" w:rsidRPr="00376D54" w:rsidRDefault="00376D54" w:rsidP="00376D54">
      <w:pPr>
        <w:pStyle w:val="Akapitzlist"/>
        <w:numPr>
          <w:ilvl w:val="0"/>
          <w:numId w:val="45"/>
        </w:numPr>
        <w:spacing w:after="0" w:line="240" w:lineRule="auto"/>
        <w:ind w:left="993" w:hanging="284"/>
        <w:jc w:val="both"/>
        <w:rPr>
          <w:color w:val="000000"/>
          <w:lang w:val="en-GB"/>
        </w:rPr>
      </w:pPr>
      <w:r w:rsidRPr="00376D54">
        <w:rPr>
          <w:color w:val="000000"/>
          <w:lang w:val="en-GB"/>
        </w:rPr>
        <w:t xml:space="preserve">species: CD-1 mouse, Wistar/ </w:t>
      </w:r>
      <w:proofErr w:type="spellStart"/>
      <w:r w:rsidRPr="00376D54">
        <w:rPr>
          <w:color w:val="000000"/>
          <w:lang w:val="en-GB"/>
        </w:rPr>
        <w:t>Spraque</w:t>
      </w:r>
      <w:proofErr w:type="spellEnd"/>
      <w:r w:rsidRPr="00376D54">
        <w:rPr>
          <w:color w:val="000000"/>
          <w:lang w:val="en-GB"/>
        </w:rPr>
        <w:t xml:space="preserve"> Dawley rat, Beagle dog, Gottingen/BAMA minipig, White New Zealand rabbit, Cynomolgus monkey and human</w:t>
      </w:r>
    </w:p>
    <w:p w14:paraId="3FCD1E02" w14:textId="77777777" w:rsidR="00376D54" w:rsidRPr="00376D54" w:rsidRDefault="00376D54" w:rsidP="00376D54">
      <w:pPr>
        <w:pStyle w:val="Akapitzlist"/>
        <w:numPr>
          <w:ilvl w:val="0"/>
          <w:numId w:val="45"/>
        </w:numPr>
        <w:spacing w:after="0" w:line="240" w:lineRule="auto"/>
        <w:ind w:left="993" w:hanging="284"/>
        <w:jc w:val="both"/>
        <w:rPr>
          <w:color w:val="000000"/>
          <w:lang w:val="en-GB"/>
        </w:rPr>
      </w:pPr>
      <w:r w:rsidRPr="00376D54">
        <w:rPr>
          <w:color w:val="000000"/>
          <w:lang w:val="en-GB"/>
        </w:rPr>
        <w:t>incubation time at least 60 min, 3 replicates</w:t>
      </w:r>
    </w:p>
    <w:p w14:paraId="3B05036D" w14:textId="1C6D50E6" w:rsidR="00376D54" w:rsidRDefault="00376D54" w:rsidP="00376D54">
      <w:pPr>
        <w:pStyle w:val="Akapitzlist"/>
        <w:numPr>
          <w:ilvl w:val="0"/>
          <w:numId w:val="45"/>
        </w:numPr>
        <w:spacing w:after="0" w:line="240" w:lineRule="auto"/>
        <w:ind w:left="993" w:hanging="284"/>
        <w:jc w:val="both"/>
        <w:rPr>
          <w:rFonts w:cstheme="minorHAnsi"/>
          <w:lang w:val="en-GB"/>
        </w:rPr>
      </w:pPr>
      <w:r w:rsidRPr="00376D54">
        <w:rPr>
          <w:color w:val="000000"/>
          <w:lang w:val="en-GB"/>
        </w:rPr>
        <w:t>data delivery: report in English including mean blood to plasma ratio</w:t>
      </w:r>
      <w:r w:rsidRPr="00376D54">
        <w:rPr>
          <w:rFonts w:cstheme="minorHAnsi"/>
          <w:lang w:val="en-GB"/>
        </w:rPr>
        <w:t xml:space="preserve"> </w:t>
      </w:r>
    </w:p>
    <w:p w14:paraId="05A5F88B" w14:textId="312F3C64" w:rsidR="009D64DA" w:rsidRDefault="009D64DA" w:rsidP="009D64DA">
      <w:pPr>
        <w:pStyle w:val="Tekstkomentarza"/>
        <w:numPr>
          <w:ilvl w:val="0"/>
          <w:numId w:val="40"/>
        </w:numPr>
        <w:spacing w:after="0"/>
        <w:rPr>
          <w:b/>
          <w:bCs/>
          <w:color w:val="000000"/>
          <w:sz w:val="22"/>
          <w:szCs w:val="22"/>
          <w:lang w:val="en-GB"/>
        </w:rPr>
      </w:pPr>
      <w:r w:rsidRPr="009D64DA">
        <w:rPr>
          <w:b/>
          <w:bCs/>
          <w:color w:val="000000"/>
          <w:sz w:val="22"/>
          <w:szCs w:val="22"/>
          <w:lang w:val="en-GB"/>
        </w:rPr>
        <w:t xml:space="preserve">Archiving of the full documentation including all data generated through the service and make it  available for the Ordering Party or sent to Ordering Party upon request. until 31 December 2023. </w:t>
      </w:r>
    </w:p>
    <w:p w14:paraId="7C2CA875" w14:textId="3DCE683E" w:rsidR="009D64DA" w:rsidRPr="009D64DA" w:rsidRDefault="00B50020" w:rsidP="004A7490">
      <w:pPr>
        <w:pStyle w:val="Tekstkomentarza"/>
        <w:spacing w:after="0"/>
        <w:ind w:left="360"/>
        <w:rPr>
          <w:b/>
          <w:bCs/>
          <w:color w:val="000000"/>
          <w:sz w:val="22"/>
          <w:szCs w:val="22"/>
          <w:lang w:val="en-GB"/>
        </w:rPr>
      </w:pPr>
      <w:r>
        <w:rPr>
          <w:b/>
          <w:bCs/>
          <w:color w:val="000000"/>
          <w:sz w:val="22"/>
          <w:szCs w:val="22"/>
          <w:lang w:val="en-GB"/>
        </w:rPr>
        <w:t>hereinafter “Services”</w:t>
      </w:r>
    </w:p>
    <w:p w14:paraId="430E34BC" w14:textId="3259895D" w:rsidR="003425CB" w:rsidRPr="003425CB" w:rsidRDefault="009D64DA" w:rsidP="009D64DA">
      <w:pPr>
        <w:tabs>
          <w:tab w:val="left" w:pos="426"/>
        </w:tabs>
        <w:spacing w:after="0" w:line="240" w:lineRule="auto"/>
        <w:rPr>
          <w:rFonts w:cstheme="minorHAnsi"/>
          <w:iCs/>
          <w:lang w:val="en-US"/>
        </w:rPr>
      </w:pPr>
      <w:r>
        <w:rPr>
          <w:rFonts w:cstheme="minorHAnsi"/>
          <w:iCs/>
          <w:lang w:val="en-US"/>
        </w:rPr>
        <w:t>2</w:t>
      </w:r>
      <w:r w:rsidR="003425CB" w:rsidRPr="003425CB">
        <w:rPr>
          <w:rFonts w:cstheme="minorHAnsi"/>
          <w:iCs/>
          <w:lang w:val="en-US"/>
        </w:rPr>
        <w:t xml:space="preserve">. </w:t>
      </w:r>
      <w:r w:rsidR="003425CB">
        <w:rPr>
          <w:rFonts w:cstheme="minorHAnsi"/>
          <w:iCs/>
          <w:lang w:val="en-US"/>
        </w:rPr>
        <w:tab/>
      </w:r>
      <w:r w:rsidR="003425CB" w:rsidRPr="003425CB">
        <w:rPr>
          <w:rFonts w:cstheme="minorHAnsi"/>
          <w:iCs/>
          <w:lang w:val="en-US"/>
        </w:rPr>
        <w:t xml:space="preserve">The </w:t>
      </w:r>
      <w:r w:rsidR="003425CB">
        <w:rPr>
          <w:rFonts w:cstheme="minorHAnsi"/>
          <w:iCs/>
          <w:lang w:val="en-US"/>
        </w:rPr>
        <w:t>O</w:t>
      </w:r>
      <w:r w:rsidR="003425CB" w:rsidRPr="003425CB">
        <w:rPr>
          <w:rFonts w:cstheme="minorHAnsi"/>
          <w:iCs/>
          <w:lang w:val="en-US"/>
        </w:rPr>
        <w:t xml:space="preserve">rdering </w:t>
      </w:r>
      <w:r w:rsidR="003425CB">
        <w:rPr>
          <w:rFonts w:cstheme="minorHAnsi"/>
          <w:iCs/>
          <w:lang w:val="en-US"/>
        </w:rPr>
        <w:t>P</w:t>
      </w:r>
      <w:r w:rsidR="003425CB" w:rsidRPr="003425CB">
        <w:rPr>
          <w:rFonts w:cstheme="minorHAnsi"/>
          <w:iCs/>
          <w:lang w:val="en-US"/>
        </w:rPr>
        <w:t>arty will provide:</w:t>
      </w:r>
    </w:p>
    <w:p w14:paraId="1309E6B1" w14:textId="77777777" w:rsidR="003425CB" w:rsidRPr="003425CB" w:rsidRDefault="003425CB" w:rsidP="003425CB">
      <w:pPr>
        <w:pStyle w:val="Akapitzlist"/>
        <w:numPr>
          <w:ilvl w:val="0"/>
          <w:numId w:val="46"/>
        </w:numPr>
        <w:spacing w:after="0" w:line="240" w:lineRule="auto"/>
        <w:ind w:left="993" w:hanging="284"/>
        <w:rPr>
          <w:rFonts w:cstheme="minorHAnsi"/>
          <w:iCs/>
        </w:rPr>
      </w:pPr>
      <w:proofErr w:type="spellStart"/>
      <w:r w:rsidRPr="003425CB">
        <w:rPr>
          <w:rFonts w:cstheme="minorHAnsi"/>
          <w:iCs/>
        </w:rPr>
        <w:t>tested</w:t>
      </w:r>
      <w:proofErr w:type="spellEnd"/>
      <w:r w:rsidRPr="003425CB">
        <w:rPr>
          <w:rFonts w:cstheme="minorHAnsi"/>
          <w:iCs/>
        </w:rPr>
        <w:t xml:space="preserve"> </w:t>
      </w:r>
      <w:proofErr w:type="spellStart"/>
      <w:r w:rsidRPr="003425CB">
        <w:rPr>
          <w:rFonts w:cstheme="minorHAnsi"/>
          <w:iCs/>
        </w:rPr>
        <w:t>item</w:t>
      </w:r>
      <w:proofErr w:type="spellEnd"/>
      <w:r w:rsidRPr="003425CB">
        <w:rPr>
          <w:rFonts w:cstheme="minorHAnsi"/>
          <w:iCs/>
        </w:rPr>
        <w:t xml:space="preserve"> (PKL-021)</w:t>
      </w:r>
    </w:p>
    <w:p w14:paraId="7DE3D855" w14:textId="77777777" w:rsidR="003425CB" w:rsidRPr="003425CB" w:rsidRDefault="003425CB" w:rsidP="003425CB">
      <w:pPr>
        <w:pStyle w:val="Akapitzlist"/>
        <w:numPr>
          <w:ilvl w:val="0"/>
          <w:numId w:val="46"/>
        </w:numPr>
        <w:spacing w:after="0" w:line="240" w:lineRule="auto"/>
        <w:ind w:left="993" w:hanging="284"/>
        <w:rPr>
          <w:rFonts w:cstheme="minorHAnsi"/>
          <w:iCs/>
        </w:rPr>
      </w:pPr>
      <w:proofErr w:type="spellStart"/>
      <w:r w:rsidRPr="003425CB">
        <w:rPr>
          <w:rFonts w:cstheme="minorHAnsi"/>
          <w:iCs/>
        </w:rPr>
        <w:t>internal</w:t>
      </w:r>
      <w:proofErr w:type="spellEnd"/>
      <w:r w:rsidRPr="003425CB">
        <w:rPr>
          <w:rFonts w:cstheme="minorHAnsi"/>
          <w:iCs/>
        </w:rPr>
        <w:t xml:space="preserve"> standard (PKL-023)</w:t>
      </w:r>
    </w:p>
    <w:p w14:paraId="28EF3263" w14:textId="77777777" w:rsidR="003425CB" w:rsidRPr="003425CB" w:rsidRDefault="003425CB" w:rsidP="003425CB">
      <w:pPr>
        <w:pStyle w:val="Akapitzlist"/>
        <w:numPr>
          <w:ilvl w:val="0"/>
          <w:numId w:val="46"/>
        </w:numPr>
        <w:spacing w:after="0" w:line="240" w:lineRule="auto"/>
        <w:ind w:left="993" w:hanging="284"/>
        <w:rPr>
          <w:rFonts w:cstheme="minorHAnsi"/>
          <w:iCs/>
          <w:lang w:val="en-GB"/>
        </w:rPr>
      </w:pPr>
      <w:r w:rsidRPr="003425CB">
        <w:rPr>
          <w:rFonts w:cstheme="minorHAnsi"/>
          <w:iCs/>
          <w:lang w:val="en-GB"/>
        </w:rPr>
        <w:t>the analytical procedure for the determination of the test item in rat/dog plasma by LC-MS/MS</w:t>
      </w:r>
    </w:p>
    <w:p w14:paraId="2B59ECD4" w14:textId="77777777" w:rsidR="003425CB" w:rsidRPr="003425CB" w:rsidRDefault="003425CB" w:rsidP="003425CB">
      <w:pPr>
        <w:spacing w:after="0" w:line="240" w:lineRule="auto"/>
        <w:jc w:val="both"/>
        <w:rPr>
          <w:rFonts w:cstheme="minorHAnsi"/>
          <w:lang w:val="en-GB"/>
        </w:rPr>
      </w:pPr>
    </w:p>
    <w:p w14:paraId="378F18DD" w14:textId="2FF77B85" w:rsidR="001F2034" w:rsidRPr="001A349E" w:rsidRDefault="001C51A2">
      <w:pPr>
        <w:spacing w:after="0" w:line="240" w:lineRule="auto"/>
        <w:jc w:val="center"/>
        <w:rPr>
          <w:rFonts w:eastAsia="Calibri" w:cs="Tahoma"/>
          <w:spacing w:val="-2"/>
          <w:lang w:val="en-US"/>
        </w:rPr>
      </w:pPr>
      <w:r w:rsidRPr="001A349E">
        <w:rPr>
          <w:rFonts w:eastAsia="Calibri" w:cs="Tahoma"/>
          <w:color w:val="000000"/>
          <w:spacing w:val="-2"/>
          <w:lang w:val="en-US"/>
        </w:rPr>
        <w:t xml:space="preserve">§ </w:t>
      </w:r>
      <w:r w:rsidR="000752EF">
        <w:rPr>
          <w:rFonts w:eastAsia="Calibri" w:cs="Tahoma"/>
          <w:color w:val="000000"/>
          <w:spacing w:val="-2"/>
          <w:lang w:val="en-US"/>
        </w:rPr>
        <w:t>3</w:t>
      </w:r>
    </w:p>
    <w:p w14:paraId="07B99920" w14:textId="0A974AAB" w:rsidR="001F2034" w:rsidRPr="003425CB" w:rsidRDefault="001C51A2" w:rsidP="003425CB">
      <w:pPr>
        <w:pStyle w:val="Akapitzlist"/>
        <w:numPr>
          <w:ilvl w:val="0"/>
          <w:numId w:val="14"/>
        </w:numPr>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For executing the subject of the agreement, the Contractor shall receive from the Ordering Pa</w:t>
      </w:r>
      <w:r w:rsidR="00C20584">
        <w:rPr>
          <w:rFonts w:cs="Tahoma"/>
          <w:spacing w:val="-2"/>
          <w:lang w:val="en-US"/>
        </w:rPr>
        <w:t>rty a remuneration amounting …………………………</w:t>
      </w:r>
      <w:r w:rsidR="00845C71" w:rsidRPr="00746040">
        <w:rPr>
          <w:rFonts w:cs="Tahoma"/>
          <w:spacing w:val="-2"/>
          <w:lang w:val="en-US"/>
        </w:rPr>
        <w:t xml:space="preserve"> </w:t>
      </w:r>
      <w:r w:rsidR="00C20584">
        <w:rPr>
          <w:rFonts w:cs="Tahoma"/>
          <w:spacing w:val="-2"/>
          <w:lang w:val="en-US"/>
        </w:rPr>
        <w:t xml:space="preserve">net </w:t>
      </w:r>
      <w:r w:rsidRPr="00C20584">
        <w:rPr>
          <w:rFonts w:cs="Tahoma"/>
          <w:spacing w:val="-2"/>
          <w:lang w:val="en-US"/>
        </w:rPr>
        <w:t xml:space="preserve"> (in words: .......................</w:t>
      </w:r>
      <w:r w:rsidR="009F33F3">
        <w:rPr>
          <w:rFonts w:cs="Tahoma"/>
          <w:spacing w:val="-2"/>
          <w:lang w:val="en-US"/>
        </w:rPr>
        <w:t xml:space="preserve">.............................), </w:t>
      </w:r>
      <w:r w:rsidR="009F33F3" w:rsidRPr="009F33F3">
        <w:rPr>
          <w:rFonts w:cs="Tahoma"/>
          <w:spacing w:val="-2"/>
          <w:lang w:val="en-US"/>
        </w:rPr>
        <w:t>paid</w:t>
      </w:r>
      <w:r w:rsidR="003425CB">
        <w:rPr>
          <w:rFonts w:cs="Tahoma"/>
          <w:spacing w:val="-2"/>
          <w:lang w:val="en-US"/>
        </w:rPr>
        <w:t xml:space="preserve"> in two </w:t>
      </w:r>
      <w:r w:rsidR="009F33F3" w:rsidRPr="009F33F3">
        <w:rPr>
          <w:rFonts w:cs="Tahoma"/>
          <w:spacing w:val="-2"/>
          <w:lang w:val="en-US"/>
        </w:rPr>
        <w:t xml:space="preserve"> installments</w:t>
      </w:r>
      <w:r w:rsidR="009F33F3">
        <w:rPr>
          <w:rFonts w:cs="Tahoma"/>
          <w:spacing w:val="-2"/>
          <w:lang w:val="en-US"/>
        </w:rPr>
        <w:t>:</w:t>
      </w:r>
      <w:r w:rsidR="003425CB">
        <w:rPr>
          <w:rFonts w:cs="Tahoma"/>
          <w:spacing w:val="-2"/>
          <w:lang w:val="en-US"/>
        </w:rPr>
        <w:t xml:space="preserve"> </w:t>
      </w:r>
      <w:r w:rsidR="003425CB" w:rsidRPr="003425CB">
        <w:rPr>
          <w:rFonts w:cs="Tahoma"/>
          <w:spacing w:val="-2"/>
          <w:lang w:val="en-US"/>
        </w:rPr>
        <w:t>advance payment in the amount of 20% of the total amount of the order,</w:t>
      </w:r>
      <w:r w:rsidR="003425CB">
        <w:rPr>
          <w:rFonts w:cs="Tahoma"/>
          <w:spacing w:val="-2"/>
          <w:lang w:val="en-US"/>
        </w:rPr>
        <w:t xml:space="preserve"> </w:t>
      </w:r>
      <w:r w:rsidR="003425CB" w:rsidRPr="003425CB">
        <w:rPr>
          <w:rFonts w:cs="Tahoma"/>
          <w:spacing w:val="-2"/>
          <w:lang w:val="en-US"/>
        </w:rPr>
        <w:t>and the remaining part of the remuneration (80% of the total amount of the order) will be settled on the basis of an invoice with the final service performance report.</w:t>
      </w:r>
    </w:p>
    <w:p w14:paraId="41461A22" w14:textId="77777777" w:rsidR="001F2034" w:rsidRPr="00746040" w:rsidRDefault="001C51A2">
      <w:pPr>
        <w:pStyle w:val="Akapitzlist"/>
        <w:numPr>
          <w:ilvl w:val="0"/>
          <w:numId w:val="14"/>
        </w:numPr>
        <w:autoSpaceDE w:val="0"/>
        <w:autoSpaceDN w:val="0"/>
        <w:adjustRightInd w:val="0"/>
        <w:spacing w:after="0" w:line="240" w:lineRule="auto"/>
        <w:ind w:left="426" w:hanging="426"/>
        <w:jc w:val="both"/>
        <w:rPr>
          <w:rFonts w:cs="Tahoma"/>
          <w:spacing w:val="-2"/>
          <w:lang w:val="en-US"/>
        </w:rPr>
      </w:pPr>
      <w:r w:rsidRPr="00746040">
        <w:rPr>
          <w:rFonts w:cs="Tahoma"/>
          <w:lang w:val="en-US" w:eastAsia="zh-CN"/>
        </w:rPr>
        <w:t xml:space="preserve">The remuneration will be paid in </w:t>
      </w:r>
      <w:r w:rsidR="00D311DF" w:rsidRPr="00746040">
        <w:rPr>
          <w:rFonts w:cs="Tahoma"/>
          <w:lang w:val="en-US" w:eastAsia="zh-CN"/>
        </w:rPr>
        <w:t>parts</w:t>
      </w:r>
      <w:r w:rsidRPr="00746040">
        <w:rPr>
          <w:rFonts w:cs="Tahoma"/>
          <w:lang w:val="en-US" w:eastAsia="zh-CN"/>
        </w:rPr>
        <w:t xml:space="preserve"> within 21 days from the date of delivery to the Ordering Party of a correctly issued VAT invoice. </w:t>
      </w:r>
    </w:p>
    <w:p w14:paraId="39656C5C"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 xml:space="preserve">The Contractor is obliged to send an invoice in electronic form (PDF) to </w:t>
      </w:r>
      <w:r w:rsidRPr="00746040">
        <w:rPr>
          <w:rFonts w:eastAsia="Calibri" w:cs="Tahoma"/>
          <w:spacing w:val="-2"/>
          <w:lang w:val="en-US"/>
        </w:rPr>
        <w:br/>
      </w:r>
      <w:r w:rsidRPr="008369D4">
        <w:rPr>
          <w:rFonts w:eastAsia="Calibri" w:cs="Tahoma"/>
          <w:b/>
          <w:spacing w:val="-2"/>
          <w:lang w:val="en-US"/>
        </w:rPr>
        <w:t>faktury@nencki.edu.pl</w:t>
      </w:r>
      <w:r w:rsidRPr="00746040">
        <w:rPr>
          <w:rFonts w:eastAsia="Calibri" w:cs="Tahoma"/>
          <w:spacing w:val="-2"/>
          <w:lang w:val="en-US"/>
        </w:rPr>
        <w:t xml:space="preserve"> no later than within 7 days from the date of realization of the </w:t>
      </w:r>
      <w:r w:rsidR="00E13DA9" w:rsidRPr="00746040">
        <w:rPr>
          <w:rFonts w:eastAsia="Calibri" w:cs="Tahoma"/>
          <w:spacing w:val="-2"/>
          <w:lang w:val="en-US"/>
        </w:rPr>
        <w:t>s</w:t>
      </w:r>
      <w:r w:rsidRPr="00746040">
        <w:rPr>
          <w:rFonts w:eastAsia="Calibri" w:cs="Tahoma"/>
          <w:spacing w:val="-2"/>
          <w:lang w:val="en-US"/>
        </w:rPr>
        <w:t>ubject of the Agreement.</w:t>
      </w:r>
    </w:p>
    <w:p w14:paraId="02FACF61"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r w:rsidRPr="00746040">
        <w:rPr>
          <w:rFonts w:eastAsia="Calibri" w:cs="Tahoma"/>
          <w:spacing w:val="-2"/>
          <w:lang w:val="en-US"/>
        </w:rPr>
        <w:t xml:space="preserve">The Ordering Party declares that it agrees </w:t>
      </w:r>
      <w:r w:rsidRPr="00746040">
        <w:rPr>
          <w:rFonts w:cs="Tahoma"/>
          <w:lang w:val="en-US"/>
        </w:rPr>
        <w:t>to receive VAT invoices in electronic form in PDF format (in accordance with the declaration constituting A</w:t>
      </w:r>
      <w:r w:rsidR="00E13DA9" w:rsidRPr="00746040">
        <w:rPr>
          <w:rFonts w:cs="Tahoma"/>
          <w:lang w:val="en-US"/>
        </w:rPr>
        <w:t>ppendix</w:t>
      </w:r>
      <w:r w:rsidRPr="00746040">
        <w:rPr>
          <w:rFonts w:cs="Tahoma"/>
          <w:lang w:val="en-US"/>
        </w:rPr>
        <w:t xml:space="preserve"> No. </w:t>
      </w:r>
      <w:r w:rsidR="000E6553" w:rsidRPr="00746040">
        <w:rPr>
          <w:rFonts w:cs="Tahoma"/>
          <w:lang w:val="en-US"/>
        </w:rPr>
        <w:t>2</w:t>
      </w:r>
      <w:r w:rsidRPr="00746040">
        <w:rPr>
          <w:rFonts w:cs="Tahoma"/>
          <w:lang w:val="en-US"/>
        </w:rPr>
        <w:t xml:space="preserve"> this Agreement).</w:t>
      </w:r>
    </w:p>
    <w:p w14:paraId="6AF27A6D"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bookmarkStart w:id="0" w:name="_Hlk72770533"/>
      <w:r w:rsidRPr="00746040">
        <w:rPr>
          <w:rFonts w:cs="Tahoma"/>
          <w:shd w:val="clear" w:color="auto" w:fill="FFFFFF"/>
          <w:lang w:val="en-US"/>
        </w:rPr>
        <w:t>The Parties declare that electronic invoices shall be sent and received in a manner ensuring authenticity of origin, integrity of content and legibility of invoices, as well as easy retrieval</w:t>
      </w:r>
      <w:bookmarkEnd w:id="0"/>
      <w:r w:rsidRPr="00746040">
        <w:rPr>
          <w:rFonts w:cs="Tahoma"/>
          <w:shd w:val="clear" w:color="auto" w:fill="FFFFFF"/>
          <w:lang w:val="en-US"/>
        </w:rPr>
        <w:t>.</w:t>
      </w:r>
    </w:p>
    <w:p w14:paraId="734F9EA9"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 xml:space="preserve">Payment will be made within 21 days of receipt of a properly issued invoice </w:t>
      </w:r>
      <w:bookmarkStart w:id="1" w:name="_Hlk72770572"/>
      <w:r w:rsidRPr="00746040">
        <w:rPr>
          <w:rFonts w:eastAsia="Calibri" w:cs="Tahoma"/>
          <w:spacing w:val="-2"/>
          <w:lang w:val="en-US"/>
        </w:rPr>
        <w:t xml:space="preserve">in electronic format (PDF) to </w:t>
      </w:r>
      <w:r w:rsidRPr="0082611D">
        <w:rPr>
          <w:rFonts w:eastAsia="Calibri" w:cs="Tahoma"/>
          <w:b/>
          <w:bCs/>
          <w:spacing w:val="-2"/>
          <w:lang w:val="en-US"/>
        </w:rPr>
        <w:t>faktury@nencki.edu.pl</w:t>
      </w:r>
      <w:r w:rsidRPr="00746040">
        <w:rPr>
          <w:rFonts w:eastAsia="Calibri" w:cs="Tahoma"/>
          <w:spacing w:val="-2"/>
          <w:lang w:val="en-US"/>
        </w:rPr>
        <w:t xml:space="preserve">, by </w:t>
      </w:r>
      <w:bookmarkEnd w:id="1"/>
      <w:r w:rsidRPr="00746040">
        <w:rPr>
          <w:rFonts w:eastAsia="Calibri" w:cs="Tahoma"/>
          <w:spacing w:val="-2"/>
          <w:lang w:val="en-US"/>
        </w:rPr>
        <w:t>transfer based on an invoice marked with the contract number, issued on the basis of an acceptance protocol signed without reservation by the parties, to the Contractor's account indicated on the invoice.</w:t>
      </w:r>
    </w:p>
    <w:p w14:paraId="50869BED" w14:textId="77777777" w:rsidR="001F2034" w:rsidRPr="00746040" w:rsidRDefault="001C51A2">
      <w:pPr>
        <w:pStyle w:val="Akapitzlist"/>
        <w:widowControl w:val="0"/>
        <w:numPr>
          <w:ilvl w:val="0"/>
          <w:numId w:val="14"/>
        </w:numPr>
        <w:spacing w:after="0" w:line="240" w:lineRule="auto"/>
        <w:ind w:left="426" w:hanging="426"/>
        <w:jc w:val="both"/>
        <w:rPr>
          <w:rFonts w:eastAsia="Calibri" w:cs="Tahoma"/>
          <w:spacing w:val="-2"/>
          <w:lang w:val="en-US"/>
        </w:rPr>
      </w:pPr>
      <w:r w:rsidRPr="00746040">
        <w:rPr>
          <w:rFonts w:eastAsia="Calibri" w:cs="Tahoma"/>
          <w:spacing w:val="-2"/>
          <w:lang w:val="en-US"/>
        </w:rPr>
        <w:t xml:space="preserve">The date of payment shall be the date on which the bank holding the Ordering Party's account is instructed to make the transfer. </w:t>
      </w:r>
    </w:p>
    <w:p w14:paraId="5718A78A" w14:textId="77777777" w:rsidR="001F2034" w:rsidRPr="00746040" w:rsidRDefault="001C51A2">
      <w:pPr>
        <w:pStyle w:val="Akapitzlist"/>
        <w:widowControl w:val="0"/>
        <w:numPr>
          <w:ilvl w:val="0"/>
          <w:numId w:val="14"/>
        </w:numPr>
        <w:tabs>
          <w:tab w:val="left" w:pos="426"/>
        </w:tabs>
        <w:spacing w:after="0" w:line="240" w:lineRule="auto"/>
        <w:ind w:left="426" w:right="-301" w:hanging="426"/>
        <w:jc w:val="both"/>
        <w:rPr>
          <w:rFonts w:eastAsia="Calibri" w:cs="Tahoma"/>
          <w:spacing w:val="-2"/>
          <w:lang w:val="en-US"/>
        </w:rPr>
      </w:pPr>
      <w:r w:rsidRPr="00746040">
        <w:rPr>
          <w:rFonts w:eastAsia="Calibri" w:cs="Tahoma"/>
          <w:spacing w:val="-2"/>
          <w:lang w:val="en-US"/>
        </w:rPr>
        <w:t>The Ordering Party declares that it is entitled to receive VAT invoices and has NIP 525 000 92 69.</w:t>
      </w:r>
    </w:p>
    <w:p w14:paraId="67E04E2B" w14:textId="77777777" w:rsidR="00FA4722" w:rsidRPr="00746040" w:rsidRDefault="00FA4722" w:rsidP="00C853E7">
      <w:pPr>
        <w:tabs>
          <w:tab w:val="left" w:pos="426"/>
        </w:tabs>
        <w:autoSpaceDE w:val="0"/>
        <w:autoSpaceDN w:val="0"/>
        <w:adjustRightInd w:val="0"/>
        <w:spacing w:after="0" w:line="240" w:lineRule="auto"/>
        <w:jc w:val="both"/>
        <w:rPr>
          <w:rFonts w:cs="Tahoma"/>
          <w:color w:val="222222"/>
          <w:shd w:val="clear" w:color="auto" w:fill="FFFFFF"/>
          <w:lang w:val="en-US"/>
        </w:rPr>
      </w:pPr>
    </w:p>
    <w:p w14:paraId="2323BD30" w14:textId="6D9B984D" w:rsidR="001F2034" w:rsidRDefault="001C51A2">
      <w:pPr>
        <w:spacing w:after="0" w:line="240" w:lineRule="auto"/>
        <w:jc w:val="center"/>
        <w:rPr>
          <w:rFonts w:eastAsia="Calibri" w:cs="Tahoma"/>
          <w:spacing w:val="-2"/>
          <w:lang w:val="en-US"/>
        </w:rPr>
      </w:pPr>
      <w:r w:rsidRPr="00746040">
        <w:rPr>
          <w:rFonts w:eastAsia="Calibri" w:cs="Tahoma"/>
          <w:spacing w:val="-2"/>
          <w:lang w:val="en-US"/>
        </w:rPr>
        <w:t xml:space="preserve">§ </w:t>
      </w:r>
      <w:r w:rsidR="000752EF">
        <w:rPr>
          <w:rFonts w:eastAsia="Calibri" w:cs="Tahoma"/>
          <w:spacing w:val="-2"/>
          <w:lang w:val="en-US"/>
        </w:rPr>
        <w:t>4</w:t>
      </w:r>
    </w:p>
    <w:p w14:paraId="2B296E73" w14:textId="77777777" w:rsidR="000752EF" w:rsidRDefault="000752EF" w:rsidP="000752EF">
      <w:pPr>
        <w:tabs>
          <w:tab w:val="left" w:pos="426"/>
        </w:tabs>
        <w:autoSpaceDE w:val="0"/>
        <w:autoSpaceDN w:val="0"/>
        <w:adjustRightInd w:val="0"/>
        <w:spacing w:after="0" w:line="240" w:lineRule="auto"/>
        <w:jc w:val="both"/>
        <w:rPr>
          <w:rFonts w:cs="Tahoma"/>
          <w:spacing w:val="-2"/>
          <w:lang w:val="en-US"/>
        </w:rPr>
      </w:pPr>
      <w:r w:rsidRPr="00746040">
        <w:rPr>
          <w:rFonts w:cs="Tahoma"/>
          <w:spacing w:val="-2"/>
          <w:lang w:val="en-US"/>
        </w:rPr>
        <w:t>1.</w:t>
      </w:r>
      <w:r w:rsidRPr="00746040">
        <w:rPr>
          <w:rFonts w:cs="Tahoma"/>
          <w:spacing w:val="-2"/>
          <w:lang w:val="en-US"/>
        </w:rPr>
        <w:tab/>
        <w:t>The Contractor agrees to pay the Ordering Party a contractual penalty in the event:</w:t>
      </w:r>
    </w:p>
    <w:p w14:paraId="6F7EE9AC" w14:textId="77777777" w:rsidR="000752EF" w:rsidRPr="00600D2C" w:rsidRDefault="000752EF" w:rsidP="000752EF">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lastRenderedPageBreak/>
        <w:t>in the event of any delays in the performance of the subject of the contract, except for cases caused by force majeure, the Ordering Party is entitled to charge contractual penalties in the amount of 0.1% of the net value of the subject of the contract for each day of delay, but not more than 10% of the net value of the subject the contract.</w:t>
      </w:r>
    </w:p>
    <w:p w14:paraId="72D758A7" w14:textId="77777777" w:rsidR="000752EF" w:rsidRPr="00600D2C" w:rsidRDefault="000752EF" w:rsidP="000752EF">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t>for withdrawing from the Agreement for reasons beyond the control of the Ordering Party in the amount of 10% of the net value of the subject of the contract.</w:t>
      </w:r>
    </w:p>
    <w:p w14:paraId="4A70F188" w14:textId="225D2211" w:rsidR="000752EF" w:rsidRPr="00600D2C" w:rsidRDefault="000752EF" w:rsidP="000752EF">
      <w:pPr>
        <w:pStyle w:val="Akapitzlist"/>
        <w:numPr>
          <w:ilvl w:val="0"/>
          <w:numId w:val="33"/>
        </w:numPr>
        <w:autoSpaceDE w:val="0"/>
        <w:autoSpaceDN w:val="0"/>
        <w:adjustRightInd w:val="0"/>
        <w:spacing w:after="0" w:line="240" w:lineRule="auto"/>
        <w:jc w:val="both"/>
        <w:rPr>
          <w:rFonts w:eastAsia="Calibri" w:cs="Tahoma"/>
          <w:spacing w:val="-2"/>
          <w:lang w:val="en-US"/>
        </w:rPr>
      </w:pPr>
      <w:r w:rsidRPr="00600D2C">
        <w:rPr>
          <w:rFonts w:eastAsia="Calibri" w:cs="Tahoma"/>
          <w:spacing w:val="-2"/>
          <w:lang w:val="en-US"/>
        </w:rPr>
        <w:t xml:space="preserve">for delivery of an invoice after the deadline referred to in § </w:t>
      </w:r>
      <w:r w:rsidR="004A7490">
        <w:rPr>
          <w:rFonts w:eastAsia="Calibri" w:cs="Tahoma"/>
          <w:spacing w:val="-2"/>
          <w:lang w:val="en-US"/>
        </w:rPr>
        <w:t>3</w:t>
      </w:r>
      <w:r w:rsidRPr="00600D2C">
        <w:rPr>
          <w:rFonts w:eastAsia="Calibri" w:cs="Tahoma"/>
          <w:spacing w:val="-2"/>
          <w:lang w:val="en-US"/>
        </w:rPr>
        <w:t xml:space="preserve"> par. </w:t>
      </w:r>
      <w:r>
        <w:rPr>
          <w:rFonts w:eastAsia="Calibri" w:cs="Tahoma"/>
          <w:spacing w:val="-2"/>
          <w:lang w:val="en-US"/>
        </w:rPr>
        <w:t>3</w:t>
      </w:r>
      <w:r w:rsidRPr="00600D2C">
        <w:rPr>
          <w:rFonts w:eastAsia="Calibri" w:cs="Tahoma"/>
          <w:spacing w:val="-2"/>
          <w:lang w:val="en-US"/>
        </w:rPr>
        <w:t xml:space="preserve">, i.e.: after 7 days from the order completion date, in the amount of 0.5% of the net price specified in § </w:t>
      </w:r>
      <w:r w:rsidR="004A7490">
        <w:rPr>
          <w:rFonts w:eastAsia="Calibri" w:cs="Tahoma"/>
          <w:spacing w:val="-2"/>
          <w:lang w:val="en-US"/>
        </w:rPr>
        <w:t>3</w:t>
      </w:r>
      <w:r w:rsidRPr="00600D2C">
        <w:rPr>
          <w:rFonts w:eastAsia="Calibri" w:cs="Tahoma"/>
          <w:spacing w:val="-2"/>
          <w:lang w:val="en-US"/>
        </w:rPr>
        <w:t xml:space="preserve"> par. 1, for each day of delay.</w:t>
      </w:r>
    </w:p>
    <w:p w14:paraId="69EED9C7" w14:textId="77777777" w:rsidR="000752EF" w:rsidRPr="00746040" w:rsidRDefault="000752EF" w:rsidP="000752EF">
      <w:pPr>
        <w:tabs>
          <w:tab w:val="left" w:pos="426"/>
        </w:tabs>
        <w:spacing w:after="0" w:line="240" w:lineRule="auto"/>
        <w:ind w:left="425" w:right="-23" w:hanging="425"/>
        <w:jc w:val="both"/>
        <w:rPr>
          <w:rFonts w:eastAsia="Calibri" w:cs="Tahoma"/>
          <w:color w:val="000000"/>
          <w:spacing w:val="-2"/>
          <w:lang w:val="en-US"/>
        </w:rPr>
      </w:pPr>
      <w:r w:rsidRPr="00746040">
        <w:rPr>
          <w:rFonts w:eastAsia="Calibri" w:cs="Tahoma"/>
          <w:color w:val="000000"/>
          <w:spacing w:val="-2"/>
          <w:lang w:val="en-US"/>
        </w:rPr>
        <w:t>2.   The Ordering Party reserves the right to claim compensation for damages exceeding the amount of contractual penalties on general terms.</w:t>
      </w:r>
    </w:p>
    <w:p w14:paraId="0B258C4D" w14:textId="77777777" w:rsidR="000752EF" w:rsidRDefault="000752EF" w:rsidP="000752EF">
      <w:pPr>
        <w:tabs>
          <w:tab w:val="left" w:pos="426"/>
        </w:tabs>
        <w:spacing w:after="0" w:line="240" w:lineRule="auto"/>
        <w:ind w:left="426" w:right="-22" w:hanging="426"/>
        <w:jc w:val="both"/>
        <w:rPr>
          <w:rFonts w:eastAsia="Calibri" w:cs="Tahoma"/>
          <w:color w:val="000000"/>
          <w:spacing w:val="-2"/>
          <w:lang w:val="en-US"/>
        </w:rPr>
      </w:pPr>
      <w:r w:rsidRPr="00746040">
        <w:rPr>
          <w:rFonts w:eastAsia="Calibri" w:cs="Tahoma"/>
          <w:color w:val="000000"/>
          <w:spacing w:val="-2"/>
          <w:lang w:val="en-US"/>
        </w:rPr>
        <w:t xml:space="preserve">3. </w:t>
      </w:r>
      <w:r>
        <w:rPr>
          <w:rFonts w:eastAsia="Calibri" w:cs="Tahoma"/>
          <w:color w:val="000000"/>
          <w:spacing w:val="-2"/>
          <w:lang w:val="en-US"/>
        </w:rPr>
        <w:tab/>
      </w:r>
      <w:r w:rsidRPr="00746040">
        <w:rPr>
          <w:rFonts w:eastAsia="Calibri" w:cs="Tahoma"/>
          <w:color w:val="000000"/>
          <w:spacing w:val="-2"/>
          <w:lang w:val="en-US"/>
        </w:rPr>
        <w:t>In the event of delay in payment of an invoice, the Ordering Party shall pay statutory interest to the Contractor.</w:t>
      </w:r>
    </w:p>
    <w:p w14:paraId="78CA2A81" w14:textId="77777777" w:rsidR="00FA4722" w:rsidRPr="00746040" w:rsidRDefault="00FA4722" w:rsidP="00C853E7">
      <w:pPr>
        <w:tabs>
          <w:tab w:val="left" w:pos="426"/>
        </w:tabs>
        <w:autoSpaceDE w:val="0"/>
        <w:autoSpaceDN w:val="0"/>
        <w:adjustRightInd w:val="0"/>
        <w:spacing w:after="0" w:line="240" w:lineRule="auto"/>
        <w:jc w:val="both"/>
        <w:rPr>
          <w:rFonts w:cs="Tahoma"/>
          <w:spacing w:val="-2"/>
          <w:lang w:val="en-US"/>
        </w:rPr>
      </w:pPr>
    </w:p>
    <w:p w14:paraId="7ECD92CB" w14:textId="4E05408E"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0752EF">
        <w:rPr>
          <w:rFonts w:eastAsia="Calibri" w:cs="Tahoma"/>
          <w:color w:val="000000"/>
          <w:spacing w:val="-2"/>
          <w:lang w:val="en-US"/>
        </w:rPr>
        <w:t>5</w:t>
      </w:r>
    </w:p>
    <w:p w14:paraId="6E3262A5" w14:textId="77777777" w:rsidR="000752EF" w:rsidRPr="00746040" w:rsidRDefault="000752EF" w:rsidP="000752EF">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Contractor represents and warrants that it is and shall remain during the period of performance and settlement of the contract, registered as an active taxpayer of goods and services tax and has the NIP number .............. </w:t>
      </w:r>
    </w:p>
    <w:p w14:paraId="1DFF3606" w14:textId="77777777" w:rsidR="000752EF" w:rsidRPr="00746040" w:rsidRDefault="000752EF" w:rsidP="000752EF">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Ordering Party will make payments to the bank account no. .....................................................  </w:t>
      </w:r>
    </w:p>
    <w:p w14:paraId="62C8552D" w14:textId="77777777" w:rsidR="000752EF" w:rsidRPr="00746040" w:rsidRDefault="000752EF" w:rsidP="000752EF">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by him, on the basis of which the Ordering Party is to make payments, is a settlement account referred to in art. 49 item 1 point 1 of the Act of 29 August 1997. - Banking Law and has been reported to the appropriate tax office.</w:t>
      </w:r>
    </w:p>
    <w:p w14:paraId="3A7886C0" w14:textId="77777777" w:rsidR="000752EF" w:rsidRPr="00746040" w:rsidRDefault="000752EF" w:rsidP="000752EF">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14:paraId="3CD640B4" w14:textId="77777777" w:rsidR="000752EF" w:rsidRPr="00746040" w:rsidRDefault="000752EF" w:rsidP="000752EF">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undertakes to notify the Principal within 24 hours of deletion of its bank account from the List or loss of its status as an active VAT payer. Breach of this obligation shall result in a claim for damages up to the amount of the loss incurred.</w:t>
      </w:r>
    </w:p>
    <w:p w14:paraId="027D01C7" w14:textId="77777777" w:rsidR="000752EF" w:rsidRPr="00746040" w:rsidRDefault="000752EF" w:rsidP="000752EF">
      <w:pPr>
        <w:pStyle w:val="Akapitzlist"/>
        <w:numPr>
          <w:ilvl w:val="0"/>
          <w:numId w:val="20"/>
        </w:numPr>
        <w:spacing w:after="0" w:line="240" w:lineRule="auto"/>
        <w:jc w:val="both"/>
        <w:rPr>
          <w:rFonts w:cs="Tahoma"/>
          <w:spacing w:val="-2"/>
          <w:lang w:val="en-US"/>
        </w:rPr>
      </w:pPr>
      <w:r w:rsidRPr="00746040">
        <w:rPr>
          <w:rFonts w:cs="Tahoma"/>
          <w:spacing w:val="-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14:paraId="10B9CE3E" w14:textId="77777777" w:rsidR="000752EF" w:rsidRPr="00746040" w:rsidRDefault="000752EF" w:rsidP="000752EF">
      <w:pPr>
        <w:pStyle w:val="Akapitzlist"/>
        <w:numPr>
          <w:ilvl w:val="0"/>
          <w:numId w:val="20"/>
        </w:numPr>
        <w:spacing w:after="0" w:line="240" w:lineRule="auto"/>
        <w:jc w:val="both"/>
        <w:rPr>
          <w:rFonts w:cs="Tahoma"/>
          <w:spacing w:val="-2"/>
          <w:lang w:val="en-US"/>
        </w:rPr>
      </w:pPr>
      <w:r w:rsidRPr="00746040">
        <w:rPr>
          <w:rFonts w:cs="Tahoma"/>
          <w:spacing w:val="-2"/>
          <w:lang w:val="en-US"/>
        </w:rPr>
        <w:t>The suspension of payments referred to in the preceding paragraph shall not have any adverse</w:t>
      </w:r>
      <w:r>
        <w:rPr>
          <w:rFonts w:cs="Tahoma"/>
          <w:spacing w:val="-2"/>
          <w:lang w:val="en-US"/>
        </w:rPr>
        <w:t xml:space="preserve"> </w:t>
      </w:r>
      <w:r w:rsidRPr="00746040">
        <w:rPr>
          <w:rFonts w:cs="Tahoma"/>
          <w:spacing w:val="-2"/>
          <w:lang w:val="en-US"/>
        </w:rPr>
        <w:t>consequences for the Ordering Party, including in particular the obligation to pay interest on arrears or contractual penalties to the Contractor.</w:t>
      </w:r>
    </w:p>
    <w:p w14:paraId="4329D4AD" w14:textId="77777777" w:rsidR="000752EF" w:rsidRPr="00746040" w:rsidRDefault="000752EF" w:rsidP="000752EF">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When making payments, the Ordering Party may use the split payment mechanism referred to in the Act of March 11, 2004 on Goods and Services Tax (Journal of Laws 2020.0.106). </w:t>
      </w:r>
    </w:p>
    <w:p w14:paraId="36D0CB83" w14:textId="77777777" w:rsidR="000752EF" w:rsidRPr="00746040" w:rsidRDefault="000752EF" w:rsidP="000752EF">
      <w:pPr>
        <w:spacing w:after="0" w:line="240" w:lineRule="auto"/>
        <w:ind w:left="425" w:hanging="357"/>
        <w:jc w:val="both"/>
        <w:rPr>
          <w:rFonts w:cs="Tahoma"/>
          <w:spacing w:val="-2"/>
          <w:lang w:val="en-US"/>
        </w:rPr>
      </w:pPr>
      <w:r w:rsidRPr="00746040">
        <w:rPr>
          <w:rFonts w:cs="Tahoma"/>
          <w:spacing w:val="-2"/>
          <w:lang w:val="en-US"/>
        </w:rPr>
        <w:t>9.</w:t>
      </w:r>
      <w:r w:rsidRPr="00746040">
        <w:rPr>
          <w:rFonts w:cs="Tahoma"/>
          <w:spacing w:val="-2"/>
          <w:lang w:val="en-US"/>
        </w:rPr>
        <w:tab/>
      </w:r>
      <w:r w:rsidRPr="00746040">
        <w:rPr>
          <w:rFonts w:cs="Tahoma"/>
          <w:shd w:val="clear" w:color="auto" w:fill="FFFFFF"/>
          <w:lang w:val="en-US"/>
        </w:rPr>
        <w:t>Contractor represents that it is on the taxpayer white list.</w:t>
      </w:r>
    </w:p>
    <w:p w14:paraId="7BFE1365" w14:textId="77777777" w:rsidR="00C60B0F" w:rsidRPr="000F65F3" w:rsidRDefault="00C60B0F" w:rsidP="00572845">
      <w:pPr>
        <w:tabs>
          <w:tab w:val="left" w:pos="426"/>
        </w:tabs>
        <w:autoSpaceDE w:val="0"/>
        <w:autoSpaceDN w:val="0"/>
        <w:adjustRightInd w:val="0"/>
        <w:spacing w:after="0" w:line="240" w:lineRule="auto"/>
        <w:ind w:left="426" w:hanging="426"/>
        <w:jc w:val="both"/>
        <w:rPr>
          <w:rFonts w:cs="Tahoma"/>
          <w:spacing w:val="-2"/>
          <w:lang w:val="en-US"/>
        </w:rPr>
      </w:pPr>
    </w:p>
    <w:p w14:paraId="5D3B0DA4" w14:textId="3A8A70B6"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0752EF">
        <w:rPr>
          <w:rFonts w:eastAsia="Calibri" w:cs="Tahoma"/>
          <w:color w:val="000000"/>
          <w:spacing w:val="-2"/>
          <w:lang w:val="en-US"/>
        </w:rPr>
        <w:t>6</w:t>
      </w:r>
    </w:p>
    <w:p w14:paraId="67102FF3" w14:textId="77777777" w:rsidR="0014224A" w:rsidRPr="00C750BA" w:rsidRDefault="0014224A" w:rsidP="00C750BA">
      <w:pPr>
        <w:numPr>
          <w:ilvl w:val="0"/>
          <w:numId w:val="49"/>
        </w:numPr>
        <w:suppressAutoHyphens/>
        <w:spacing w:after="0" w:line="240" w:lineRule="auto"/>
        <w:ind w:left="360"/>
        <w:contextualSpacing/>
        <w:jc w:val="both"/>
        <w:rPr>
          <w:lang w:val="en-US"/>
        </w:rPr>
      </w:pPr>
      <w:r w:rsidRPr="00C750BA">
        <w:rPr>
          <w:lang w:val="en-US"/>
        </w:rPr>
        <w:t>Order completion date is ……………….. days from providing all required materials to the Contractor.</w:t>
      </w:r>
    </w:p>
    <w:p w14:paraId="227E93C7" w14:textId="6E57F218" w:rsidR="0014224A" w:rsidRPr="00C750BA" w:rsidRDefault="0014224A" w:rsidP="00C750BA">
      <w:pPr>
        <w:numPr>
          <w:ilvl w:val="0"/>
          <w:numId w:val="49"/>
        </w:numPr>
        <w:suppressAutoHyphens/>
        <w:spacing w:after="0" w:line="240" w:lineRule="auto"/>
        <w:ind w:left="360"/>
        <w:contextualSpacing/>
        <w:jc w:val="both"/>
        <w:rPr>
          <w:lang w:val="en-US"/>
        </w:rPr>
      </w:pPr>
      <w:r w:rsidRPr="00C750BA">
        <w:rPr>
          <w:lang w:val="en-US"/>
        </w:rPr>
        <w:t>The agreement will be valid until December 31, 2023.</w:t>
      </w:r>
    </w:p>
    <w:p w14:paraId="04D8EEF4" w14:textId="77777777" w:rsidR="00C750BA" w:rsidRPr="00052E1F" w:rsidRDefault="00C750BA" w:rsidP="00C750BA">
      <w:pPr>
        <w:numPr>
          <w:ilvl w:val="0"/>
          <w:numId w:val="49"/>
        </w:numPr>
        <w:suppressAutoHyphens/>
        <w:spacing w:after="0" w:line="240" w:lineRule="auto"/>
        <w:ind w:left="360"/>
        <w:contextualSpacing/>
        <w:jc w:val="both"/>
        <w:rPr>
          <w:lang w:val="en-US"/>
        </w:rPr>
      </w:pPr>
      <w:r w:rsidRPr="00052E1F">
        <w:rPr>
          <w:lang w:val="en-US"/>
        </w:rPr>
        <w:t>Upon termination of the Agreement, Contractor shall, at Ordering Party's option, (a) destroy the Records, (b) deliver the Records to Ordering Party, or (c) retain the Records for three years and then destroy them. If the Records are to be destroyed, then Contractor shall give 30-days' written notice to Ordering party, and Ordering Party may elect during the 30-day period to have the Records transferred to it. Notwithstanding the foregoing, the Records may be retained as required by applicable law or as otherwise necessary for regulatory or insurance purposes.</w:t>
      </w:r>
    </w:p>
    <w:p w14:paraId="1153B6D3" w14:textId="77777777" w:rsidR="00C750BA" w:rsidRPr="00052E1F" w:rsidRDefault="00C750BA" w:rsidP="00C750BA">
      <w:pPr>
        <w:spacing w:after="0" w:line="240" w:lineRule="auto"/>
        <w:contextualSpacing/>
        <w:rPr>
          <w:b/>
          <w:lang w:val="en-US"/>
        </w:rPr>
      </w:pPr>
    </w:p>
    <w:p w14:paraId="3EFC691A" w14:textId="27D7E62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0752EF">
        <w:rPr>
          <w:rFonts w:eastAsia="Calibri" w:cs="Tahoma"/>
          <w:color w:val="000000"/>
          <w:spacing w:val="-2"/>
          <w:lang w:val="en-US"/>
        </w:rPr>
        <w:t>7</w:t>
      </w:r>
    </w:p>
    <w:p w14:paraId="55016A1F" w14:textId="7D524DDB" w:rsidR="00E341BB" w:rsidRPr="004A7490" w:rsidRDefault="00E341BB" w:rsidP="00E341BB">
      <w:pPr>
        <w:pStyle w:val="Akapitzlist"/>
        <w:numPr>
          <w:ilvl w:val="0"/>
          <w:numId w:val="48"/>
        </w:numPr>
        <w:spacing w:after="0" w:line="280" w:lineRule="atLeast"/>
        <w:jc w:val="both"/>
        <w:rPr>
          <w:rFonts w:cs="Arial"/>
          <w:lang w:val="en-GB"/>
        </w:rPr>
      </w:pPr>
      <w:r w:rsidRPr="004A7490">
        <w:rPr>
          <w:rFonts w:cs="Arial"/>
          <w:lang w:val="en-GB"/>
        </w:rPr>
        <w:t xml:space="preserve">All intellectual and/or industrial property rights, including copyrights, arising as a result of the performance of the Services and/or the terms and conditions of this Agreement, and all rights to the </w:t>
      </w:r>
      <w:r w:rsidRPr="004A7490">
        <w:rPr>
          <w:rFonts w:cs="Arial"/>
          <w:lang w:val="en-GB"/>
        </w:rPr>
        <w:lastRenderedPageBreak/>
        <w:t xml:space="preserve">results of the research ("Results") generated during the performance of the Services, shall </w:t>
      </w:r>
      <w:r>
        <w:rPr>
          <w:rFonts w:cs="Arial"/>
          <w:lang w:val="en-GB"/>
        </w:rPr>
        <w:t>be exclusive property of the Ordering Party,</w:t>
      </w:r>
      <w:r w:rsidRPr="004A7490">
        <w:rPr>
          <w:rFonts w:cs="Arial"/>
          <w:lang w:val="en-GB"/>
        </w:rPr>
        <w:t xml:space="preserve"> without additional payment.</w:t>
      </w:r>
    </w:p>
    <w:p w14:paraId="68A1343F" w14:textId="2029A021" w:rsidR="00E341BB" w:rsidRPr="004A7490" w:rsidRDefault="00E341BB" w:rsidP="004A7490">
      <w:pPr>
        <w:pStyle w:val="Akapitzlist"/>
        <w:spacing w:after="0" w:line="280" w:lineRule="atLeast"/>
        <w:ind w:left="426" w:hanging="426"/>
        <w:jc w:val="both"/>
        <w:rPr>
          <w:rFonts w:cs="Calibri"/>
          <w:lang w:val="en-GB"/>
        </w:rPr>
      </w:pPr>
      <w:r w:rsidRPr="004A7490">
        <w:rPr>
          <w:rFonts w:cs="Calibri"/>
          <w:lang w:val="en-GB"/>
        </w:rPr>
        <w:t>2.</w:t>
      </w:r>
      <w:r w:rsidRPr="004A7490">
        <w:rPr>
          <w:rFonts w:cs="Calibri"/>
          <w:lang w:val="en-GB"/>
        </w:rPr>
        <w:tab/>
        <w:t>The Contractor shall transfer to the Ordering Party the rights to all works</w:t>
      </w:r>
      <w:r w:rsidR="00D63CF0">
        <w:rPr>
          <w:rFonts w:cs="Calibri"/>
          <w:lang w:val="en-GB"/>
        </w:rPr>
        <w:t xml:space="preserve"> </w:t>
      </w:r>
      <w:r w:rsidR="00D63CF0" w:rsidRPr="00E81E9E">
        <w:rPr>
          <w:rFonts w:cs="Calibri"/>
          <w:lang w:val="en-GB"/>
        </w:rPr>
        <w:t>("</w:t>
      </w:r>
      <w:r w:rsidR="00D63CF0" w:rsidRPr="00E81E9E">
        <w:rPr>
          <w:rFonts w:cs="Calibri"/>
          <w:b/>
          <w:lang w:val="en-GB"/>
        </w:rPr>
        <w:t>Work</w:t>
      </w:r>
      <w:r w:rsidR="00D63CF0" w:rsidRPr="00E81E9E">
        <w:rPr>
          <w:rFonts w:cs="Calibri"/>
          <w:lang w:val="en-GB"/>
        </w:rPr>
        <w:t>")</w:t>
      </w:r>
      <w:r w:rsidR="00D63CF0">
        <w:rPr>
          <w:rFonts w:cs="Calibri"/>
          <w:lang w:val="en-GB"/>
        </w:rPr>
        <w:t xml:space="preserve">, including reports mentioned in </w:t>
      </w:r>
      <w:bookmarkStart w:id="2" w:name="_Hlk126935869"/>
      <w:r w:rsidR="00D63CF0" w:rsidRPr="00E81E9E">
        <w:rPr>
          <w:rFonts w:cs="Arial"/>
          <w:lang w:val="en-GB"/>
        </w:rPr>
        <w:t xml:space="preserve">§ </w:t>
      </w:r>
      <w:r w:rsidR="00D63CF0">
        <w:rPr>
          <w:rFonts w:cs="Arial"/>
          <w:lang w:val="en-GB"/>
        </w:rPr>
        <w:t xml:space="preserve">2 item </w:t>
      </w:r>
      <w:bookmarkEnd w:id="2"/>
      <w:r w:rsidR="00D63CF0">
        <w:rPr>
          <w:rFonts w:cs="Arial"/>
          <w:lang w:val="en-GB"/>
        </w:rPr>
        <w:t>1</w:t>
      </w:r>
      <w:r w:rsidR="00B50020">
        <w:rPr>
          <w:rFonts w:cs="Calibri"/>
          <w:lang w:val="en-GB"/>
        </w:rPr>
        <w:t>,</w:t>
      </w:r>
      <w:r w:rsidRPr="004A7490">
        <w:rPr>
          <w:rFonts w:cs="Calibri"/>
          <w:lang w:val="en-GB"/>
        </w:rPr>
        <w:t xml:space="preserve"> within the meaning of the </w:t>
      </w:r>
      <w:r w:rsidR="00B50020">
        <w:rPr>
          <w:rFonts w:cs="Calibri"/>
          <w:lang w:val="en-GB"/>
        </w:rPr>
        <w:t>Act</w:t>
      </w:r>
      <w:r w:rsidRPr="004A7490">
        <w:rPr>
          <w:rFonts w:cs="Calibri"/>
          <w:lang w:val="en-GB"/>
        </w:rPr>
        <w:t xml:space="preserve"> on Copyright and Related Rights (the </w:t>
      </w:r>
      <w:r w:rsidRPr="004A7490">
        <w:rPr>
          <w:rFonts w:cs="Calibri"/>
          <w:b/>
          <w:lang w:val="en-GB"/>
        </w:rPr>
        <w:t>"</w:t>
      </w:r>
      <w:r w:rsidR="00B50020">
        <w:rPr>
          <w:rFonts w:cs="Calibri"/>
          <w:b/>
          <w:lang w:val="en-GB"/>
        </w:rPr>
        <w:t>Act</w:t>
      </w:r>
      <w:r w:rsidRPr="004A7490">
        <w:rPr>
          <w:rFonts w:cs="Calibri"/>
          <w:b/>
          <w:lang w:val="en-GB"/>
        </w:rPr>
        <w:t>"</w:t>
      </w:r>
      <w:r w:rsidRPr="004A7490">
        <w:rPr>
          <w:rFonts w:cs="Calibri"/>
          <w:lang w:val="en-GB"/>
        </w:rPr>
        <w:t>)</w:t>
      </w:r>
      <w:r w:rsidR="00B50020">
        <w:rPr>
          <w:rFonts w:cs="Calibri"/>
          <w:lang w:val="en-GB"/>
        </w:rPr>
        <w:t>,</w:t>
      </w:r>
      <w:r w:rsidRPr="004A7490">
        <w:rPr>
          <w:rFonts w:cs="Calibri"/>
          <w:lang w:val="en-GB"/>
        </w:rPr>
        <w:t xml:space="preserve"> created as a result of the performance of the Contract, including the rights to the documentation created as a result of the performance of the Contract. as soon as they are established with the possibility to use them worldwide, in the following fields of exploitation:</w:t>
      </w:r>
    </w:p>
    <w:p w14:paraId="0B5E3267" w14:textId="77777777" w:rsidR="00E341BB" w:rsidRPr="004A7490" w:rsidRDefault="00E341BB" w:rsidP="00E341BB">
      <w:pPr>
        <w:pStyle w:val="Akapitzlist"/>
        <w:spacing w:after="0" w:line="280" w:lineRule="atLeast"/>
        <w:ind w:left="567" w:hanging="567"/>
        <w:jc w:val="both"/>
        <w:rPr>
          <w:rFonts w:cs="Calibri"/>
          <w:lang w:val="en-GB"/>
        </w:rPr>
      </w:pPr>
    </w:p>
    <w:p w14:paraId="37C040E8" w14:textId="77777777" w:rsidR="00E341BB" w:rsidRPr="004A7490"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4A7490">
        <w:rPr>
          <w:rFonts w:cs="Arial"/>
          <w:lang w:val="en-GB"/>
        </w:rPr>
        <w:t>2.1</w:t>
      </w:r>
      <w:r w:rsidRPr="004A7490">
        <w:rPr>
          <w:rFonts w:cs="Arial"/>
          <w:lang w:val="en-GB"/>
        </w:rPr>
        <w:tab/>
        <w:t>application, input, display, transmission, sharing and storage regardless of format, system, standard or medium;</w:t>
      </w:r>
    </w:p>
    <w:p w14:paraId="6586D38E" w14:textId="77777777" w:rsidR="00E341BB" w:rsidRPr="004A7490"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4A7490">
        <w:rPr>
          <w:rFonts w:cs="Arial"/>
          <w:lang w:val="en-GB"/>
        </w:rPr>
        <w:t>2.2</w:t>
      </w:r>
      <w:r w:rsidRPr="004A7490">
        <w:rPr>
          <w:rFonts w:cs="Arial"/>
          <w:lang w:val="en-GB"/>
        </w:rPr>
        <w:tab/>
        <w:t>permanent or temporary reproduction in whole or in part, by any means and in any form, regardless of format, system or standard, by magnetic recording technique by digital technique or by entering into computer memory, and permanent or temporary fixation or reproduction of such records, including the making of copies and any use and disposal of such copies (especially on magnetic tape, DVD, Blu-ray, CD-R, CD-RW, Video-CD, Mini Disc, computer hard disk, MP3, MP4 files);</w:t>
      </w:r>
    </w:p>
    <w:p w14:paraId="006ECF2C" w14:textId="77777777" w:rsidR="00E341BB" w:rsidRPr="004A7490"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4A7490">
        <w:rPr>
          <w:rFonts w:cs="Arial"/>
          <w:lang w:val="en-GB"/>
        </w:rPr>
        <w:t>2.3</w:t>
      </w:r>
      <w:r w:rsidRPr="004A7490">
        <w:rPr>
          <w:rFonts w:cs="Arial"/>
          <w:lang w:val="en-GB"/>
        </w:rPr>
        <w:tab/>
        <w:t>creation of new versions and adaptations (translation, adaptation, rearrangement or any other changes), printing in the form of a book or publication in the press, in whole or in part;</w:t>
      </w:r>
    </w:p>
    <w:p w14:paraId="360E83A2" w14:textId="77777777" w:rsidR="00E341BB" w:rsidRPr="004A7490"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4A7490">
        <w:rPr>
          <w:rFonts w:cs="Arial"/>
          <w:lang w:val="en-GB"/>
        </w:rPr>
        <w:t>2.4</w:t>
      </w:r>
      <w:r w:rsidRPr="004A7490">
        <w:rPr>
          <w:rFonts w:cs="Arial"/>
          <w:lang w:val="en-GB"/>
        </w:rPr>
        <w:tab/>
        <w:t>public dissemination, in particular display, public performance, broadcasting and re-broadcasting in any system or standard, as well as making the Works available to the public in such a way that anyone can have access to it at a place and time of their own choosing;</w:t>
      </w:r>
    </w:p>
    <w:p w14:paraId="65DC9D9D" w14:textId="31E247D1" w:rsidR="00E341BB" w:rsidRPr="004A7490"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4A7490">
        <w:rPr>
          <w:rFonts w:cs="Arial"/>
          <w:lang w:val="en-GB"/>
        </w:rPr>
        <w:t>2.5</w:t>
      </w:r>
      <w:r w:rsidRPr="004A7490">
        <w:rPr>
          <w:rFonts w:cs="Arial"/>
          <w:lang w:val="en-GB"/>
        </w:rPr>
        <w:tab/>
      </w:r>
      <w:r w:rsidR="00D63CF0">
        <w:rPr>
          <w:rFonts w:cs="Arial"/>
          <w:lang w:val="en-GB"/>
        </w:rPr>
        <w:t>m</w:t>
      </w:r>
      <w:r w:rsidRPr="004A7490">
        <w:rPr>
          <w:rFonts w:cs="Arial"/>
          <w:lang w:val="en-GB"/>
        </w:rPr>
        <w:t>aking foreign language versions of the Work;</w:t>
      </w:r>
    </w:p>
    <w:p w14:paraId="5B978B71" w14:textId="77777777" w:rsidR="00E341BB" w:rsidRPr="004A7490"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4A7490">
        <w:rPr>
          <w:rFonts w:cs="Arial"/>
          <w:lang w:val="en-GB"/>
        </w:rPr>
        <w:t>2.6</w:t>
      </w:r>
      <w:r w:rsidRPr="004A7490">
        <w:rPr>
          <w:rFonts w:cs="Arial"/>
          <w:lang w:val="en-GB"/>
        </w:rPr>
        <w:tab/>
        <w:t>permission to create studies, alterations, adaptations of the Works, as well as to dispose of and use such studies in all fields of exploitation specified in this Agreement (subsidiary rights) by the Ordering Party or third parties acting on behalf of the Ordering Party;</w:t>
      </w:r>
    </w:p>
    <w:p w14:paraId="5FCD4E1B" w14:textId="77777777" w:rsidR="00E341BB" w:rsidRPr="004A7490"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4A7490">
        <w:rPr>
          <w:rFonts w:cs="Arial"/>
          <w:lang w:val="en-GB"/>
        </w:rPr>
        <w:t>2.7</w:t>
      </w:r>
      <w:r w:rsidRPr="004A7490">
        <w:rPr>
          <w:rFonts w:cs="Arial"/>
          <w:lang w:val="en-GB"/>
        </w:rPr>
        <w:tab/>
        <w:t xml:space="preserve">The right to determine the names of the Works under which they will be used or distributed, including trade names, including the right to register in its </w:t>
      </w:r>
      <w:proofErr w:type="spellStart"/>
      <w:r w:rsidRPr="004A7490">
        <w:rPr>
          <w:rFonts w:cs="Arial"/>
          <w:lang w:val="en-GB"/>
        </w:rPr>
        <w:t>favor</w:t>
      </w:r>
      <w:proofErr w:type="spellEnd"/>
      <w:r w:rsidRPr="004A7490">
        <w:rPr>
          <w:rFonts w:cs="Arial"/>
          <w:lang w:val="en-GB"/>
        </w:rPr>
        <w:t xml:space="preserve"> the trademarks with which the Works will be marked or the trademarks used in the Works;</w:t>
      </w:r>
    </w:p>
    <w:p w14:paraId="623A5CC4" w14:textId="68922FE5" w:rsidR="00E341BB" w:rsidRPr="004A7490"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4A7490">
        <w:rPr>
          <w:rFonts w:cs="Arial"/>
          <w:lang w:val="en-GB"/>
        </w:rPr>
        <w:t>2.8</w:t>
      </w:r>
      <w:r w:rsidRPr="004A7490">
        <w:rPr>
          <w:rFonts w:cs="Arial"/>
          <w:lang w:val="en-GB"/>
        </w:rPr>
        <w:tab/>
      </w:r>
      <w:r w:rsidR="00D63CF0">
        <w:rPr>
          <w:rFonts w:cs="Arial"/>
          <w:lang w:val="en-GB"/>
        </w:rPr>
        <w:t>t</w:t>
      </w:r>
      <w:r w:rsidRPr="004A7490">
        <w:rPr>
          <w:rFonts w:cs="Arial"/>
          <w:lang w:val="en-GB"/>
        </w:rPr>
        <w:t>he right to use the Works for educational or training purposes, lease, rental.</w:t>
      </w:r>
    </w:p>
    <w:p w14:paraId="7405A7D0" w14:textId="77777777" w:rsidR="00E341BB" w:rsidRPr="004A7490"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4A7490">
        <w:rPr>
          <w:rFonts w:cs="Arial"/>
          <w:lang w:val="en-GB"/>
        </w:rPr>
        <w:t>2.9</w:t>
      </w:r>
      <w:r w:rsidRPr="004A7490">
        <w:rPr>
          <w:rFonts w:cs="Arial"/>
          <w:lang w:val="en-GB"/>
        </w:rPr>
        <w:tab/>
        <w:t xml:space="preserve">fixation, recording by means of </w:t>
      </w:r>
      <w:proofErr w:type="spellStart"/>
      <w:r w:rsidRPr="004A7490">
        <w:rPr>
          <w:rFonts w:cs="Arial"/>
          <w:lang w:val="en-GB"/>
        </w:rPr>
        <w:t>analog</w:t>
      </w:r>
      <w:proofErr w:type="spellEnd"/>
      <w:r w:rsidRPr="004A7490">
        <w:rPr>
          <w:rFonts w:cs="Arial"/>
          <w:lang w:val="en-GB"/>
        </w:rPr>
        <w:t>, digital or optical technology, on any electronic, magnetic and digital media;</w:t>
      </w:r>
    </w:p>
    <w:p w14:paraId="1803C3E3" w14:textId="77777777" w:rsidR="00E341BB" w:rsidRPr="004A7490" w:rsidRDefault="00E341BB" w:rsidP="00E341BB">
      <w:pPr>
        <w:tabs>
          <w:tab w:val="left" w:pos="1134"/>
        </w:tabs>
        <w:autoSpaceDE w:val="0"/>
        <w:adjustRightInd w:val="0"/>
        <w:spacing w:after="0" w:line="280" w:lineRule="atLeast"/>
        <w:ind w:left="1134" w:right="-6" w:hanging="567"/>
        <w:jc w:val="both"/>
        <w:rPr>
          <w:rFonts w:cs="Arial"/>
          <w:lang w:val="en-GB"/>
        </w:rPr>
      </w:pPr>
      <w:r w:rsidRPr="004A7490">
        <w:rPr>
          <w:rFonts w:cs="Arial"/>
          <w:lang w:val="en-GB"/>
        </w:rPr>
        <w:t>2.10</w:t>
      </w:r>
      <w:r w:rsidRPr="004A7490">
        <w:rPr>
          <w:rFonts w:cs="Arial"/>
          <w:lang w:val="en-GB"/>
        </w:rPr>
        <w:tab/>
        <w:t xml:space="preserve">Reproduction, copying by means of specific technologies, at all scales, in two- and three-dimensional versions, using digital, </w:t>
      </w:r>
      <w:proofErr w:type="spellStart"/>
      <w:r w:rsidRPr="004A7490">
        <w:rPr>
          <w:rFonts w:cs="Arial"/>
          <w:lang w:val="en-GB"/>
        </w:rPr>
        <w:t>analog</w:t>
      </w:r>
      <w:proofErr w:type="spellEnd"/>
      <w:r w:rsidRPr="004A7490">
        <w:rPr>
          <w:rFonts w:cs="Arial"/>
          <w:lang w:val="en-GB"/>
        </w:rPr>
        <w:t xml:space="preserve"> or optical technologies;</w:t>
      </w:r>
    </w:p>
    <w:p w14:paraId="637E8F8A" w14:textId="77777777" w:rsidR="00E341BB" w:rsidRPr="004A7490" w:rsidRDefault="00E341BB" w:rsidP="00E341BB">
      <w:pPr>
        <w:tabs>
          <w:tab w:val="left" w:pos="1134"/>
        </w:tabs>
        <w:autoSpaceDE w:val="0"/>
        <w:adjustRightInd w:val="0"/>
        <w:spacing w:after="0" w:line="280" w:lineRule="atLeast"/>
        <w:ind w:left="1134" w:right="-6" w:hanging="567"/>
        <w:jc w:val="both"/>
        <w:rPr>
          <w:rFonts w:cs="Arial"/>
          <w:lang w:val="en-GB"/>
        </w:rPr>
      </w:pPr>
      <w:r w:rsidRPr="004A7490">
        <w:rPr>
          <w:rFonts w:cs="Arial"/>
          <w:lang w:val="en-GB"/>
        </w:rPr>
        <w:t>2.11</w:t>
      </w:r>
      <w:r w:rsidRPr="004A7490">
        <w:rPr>
          <w:rFonts w:cs="Arial"/>
          <w:lang w:val="en-GB"/>
        </w:rPr>
        <w:tab/>
        <w:t xml:space="preserve">use in advertising or promotion (including, in particular, use in advertising materials, publishing and distributing the Work or its elements as advertising materials, etc.), regardless of the form of advertising materials and their size, the materials from which they are made, the technique of fixation, and the place of display.), </w:t>
      </w:r>
      <w:r w:rsidRPr="004A7490">
        <w:rPr>
          <w:rFonts w:cs="Arial"/>
          <w:bCs/>
          <w:lang w:val="en-GB"/>
        </w:rPr>
        <w:t xml:space="preserve">regardless of the form of advertising materials and their </w:t>
      </w:r>
      <w:r w:rsidRPr="004A7490">
        <w:rPr>
          <w:rFonts w:cs="Arial"/>
          <w:bCs/>
          <w:spacing w:val="-4"/>
          <w:lang w:val="en-GB"/>
        </w:rPr>
        <w:t xml:space="preserve">size, the materials from which they are made, the technique of fixation and the place of display, and in prospectuses, brochures, advertising leaflets and </w:t>
      </w:r>
      <w:proofErr w:type="spellStart"/>
      <w:r w:rsidRPr="004A7490">
        <w:rPr>
          <w:rFonts w:cs="Arial"/>
          <w:bCs/>
          <w:spacing w:val="-4"/>
          <w:lang w:val="en-GB"/>
        </w:rPr>
        <w:t>catalogs</w:t>
      </w:r>
      <w:proofErr w:type="spellEnd"/>
      <w:r w:rsidRPr="004A7490">
        <w:rPr>
          <w:rFonts w:cs="Arial"/>
          <w:bCs/>
          <w:spacing w:val="-4"/>
          <w:lang w:val="en-GB"/>
        </w:rPr>
        <w:t xml:space="preserve"> regardless of their quantity, circulation, technique of preparation and method of distribution, as well as the exploitation of part or all of the Work, consisting of fixation and distribution as part of advertising displays, and the reproduction and/or sale of publications or other advertising materials relating directly or indirectly to the advertised product or advertising campaign</w:t>
      </w:r>
      <w:r w:rsidRPr="004A7490">
        <w:rPr>
          <w:rFonts w:cs="Arial"/>
          <w:lang w:val="en-GB"/>
        </w:rPr>
        <w:t>;</w:t>
      </w:r>
    </w:p>
    <w:p w14:paraId="09558431" w14:textId="77777777" w:rsidR="00E341BB" w:rsidRPr="004A7490" w:rsidRDefault="00E341BB" w:rsidP="00E341BB">
      <w:pPr>
        <w:autoSpaceDE w:val="0"/>
        <w:adjustRightInd w:val="0"/>
        <w:spacing w:after="0" w:line="280" w:lineRule="atLeast"/>
        <w:ind w:left="1134" w:right="-6" w:hanging="567"/>
        <w:jc w:val="both"/>
        <w:rPr>
          <w:rFonts w:cs="Arial"/>
          <w:lang w:val="en-GB"/>
        </w:rPr>
      </w:pPr>
      <w:r w:rsidRPr="004A7490">
        <w:rPr>
          <w:rFonts w:cs="Arial"/>
          <w:lang w:val="en-GB"/>
        </w:rPr>
        <w:t>2.12</w:t>
      </w:r>
      <w:r w:rsidRPr="004A7490">
        <w:rPr>
          <w:rFonts w:cs="Arial"/>
          <w:lang w:val="en-GB"/>
        </w:rPr>
        <w:tab/>
        <w:t>making public presentations, including, in particular, for marketing, promotional, advertising and production purposes;</w:t>
      </w:r>
    </w:p>
    <w:p w14:paraId="30BD0439" w14:textId="77777777" w:rsidR="00E341BB" w:rsidRPr="004A7490" w:rsidRDefault="00E341BB" w:rsidP="00E341BB">
      <w:pPr>
        <w:autoSpaceDE w:val="0"/>
        <w:adjustRightInd w:val="0"/>
        <w:spacing w:after="0" w:line="280" w:lineRule="atLeast"/>
        <w:ind w:left="1134" w:right="-6" w:hanging="567"/>
        <w:jc w:val="both"/>
        <w:rPr>
          <w:rFonts w:cs="Arial"/>
          <w:lang w:val="en-GB"/>
        </w:rPr>
      </w:pPr>
      <w:r w:rsidRPr="004A7490">
        <w:rPr>
          <w:rFonts w:cs="Arial"/>
          <w:lang w:val="en-GB"/>
        </w:rPr>
        <w:t>2.13</w:t>
      </w:r>
      <w:r w:rsidRPr="004A7490">
        <w:rPr>
          <w:rFonts w:cs="Arial"/>
          <w:lang w:val="en-GB"/>
        </w:rPr>
        <w:tab/>
        <w:t>Recording or reproduction in the memory of computers or computer networks (including, in particular, using the Internet or databases), including publicizing on the Internet, in particular by using or recording on websites and closed networks;</w:t>
      </w:r>
    </w:p>
    <w:p w14:paraId="5E57CFEE" w14:textId="224D071E" w:rsidR="00E341BB" w:rsidRPr="004A7490" w:rsidRDefault="00E341BB" w:rsidP="00E341BB">
      <w:pPr>
        <w:autoSpaceDE w:val="0"/>
        <w:adjustRightInd w:val="0"/>
        <w:spacing w:after="0" w:line="280" w:lineRule="atLeast"/>
        <w:ind w:left="1134" w:right="-6" w:hanging="567"/>
        <w:jc w:val="both"/>
        <w:rPr>
          <w:rFonts w:cs="Arial"/>
          <w:lang w:val="en-GB"/>
        </w:rPr>
      </w:pPr>
      <w:r w:rsidRPr="004A7490">
        <w:rPr>
          <w:rFonts w:cs="Arial"/>
          <w:lang w:val="en-GB"/>
        </w:rPr>
        <w:t>2.14</w:t>
      </w:r>
      <w:r w:rsidRPr="004A7490">
        <w:rPr>
          <w:rFonts w:cs="Arial"/>
          <w:lang w:val="en-GB"/>
        </w:rPr>
        <w:tab/>
        <w:t xml:space="preserve">exploitation in all fields of exploitation specified in Article 50 of the </w:t>
      </w:r>
      <w:r w:rsidR="00D63CF0">
        <w:rPr>
          <w:rFonts w:cs="Arial"/>
          <w:lang w:val="en-GB"/>
        </w:rPr>
        <w:t>Act</w:t>
      </w:r>
      <w:r w:rsidRPr="004A7490">
        <w:rPr>
          <w:rFonts w:cs="Arial"/>
          <w:lang w:val="en-GB"/>
        </w:rPr>
        <w:t>, i.e.:</w:t>
      </w:r>
    </w:p>
    <w:p w14:paraId="69D0B367" w14:textId="77777777" w:rsidR="00E341BB" w:rsidRPr="004A7490" w:rsidRDefault="00E341BB" w:rsidP="00E341BB">
      <w:pPr>
        <w:tabs>
          <w:tab w:val="right" w:pos="284"/>
          <w:tab w:val="left" w:pos="408"/>
        </w:tabs>
        <w:autoSpaceDE w:val="0"/>
        <w:adjustRightInd w:val="0"/>
        <w:spacing w:after="0" w:line="280" w:lineRule="atLeast"/>
        <w:ind w:left="1701" w:hanging="567"/>
        <w:jc w:val="both"/>
        <w:rPr>
          <w:rFonts w:cs="Arial"/>
          <w:lang w:val="en-GB"/>
        </w:rPr>
      </w:pPr>
      <w:r w:rsidRPr="004A7490">
        <w:rPr>
          <w:rFonts w:cs="Arial"/>
          <w:lang w:val="en-GB"/>
        </w:rPr>
        <w:lastRenderedPageBreak/>
        <w:t>2.14.1</w:t>
      </w:r>
      <w:r w:rsidRPr="004A7490">
        <w:rPr>
          <w:rFonts w:cs="Arial"/>
          <w:lang w:val="en-GB"/>
        </w:rPr>
        <w:tab/>
        <w:t>In terms of fixation and reproduction of the Work - production of copies of the Work by a specified technique, including the technique specified in this section, as well as by printing, reprography, magnetic recording and digital technique;</w:t>
      </w:r>
    </w:p>
    <w:p w14:paraId="067F5D60" w14:textId="77777777" w:rsidR="00E341BB" w:rsidRPr="004A7490" w:rsidRDefault="00E341BB" w:rsidP="00E341BB">
      <w:pPr>
        <w:tabs>
          <w:tab w:val="right" w:pos="284"/>
          <w:tab w:val="left" w:pos="408"/>
        </w:tabs>
        <w:autoSpaceDE w:val="0"/>
        <w:adjustRightInd w:val="0"/>
        <w:spacing w:after="0" w:line="280" w:lineRule="atLeast"/>
        <w:ind w:left="1701" w:hanging="567"/>
        <w:jc w:val="both"/>
        <w:rPr>
          <w:rFonts w:cs="Arial"/>
          <w:lang w:val="en-GB"/>
        </w:rPr>
      </w:pPr>
      <w:r w:rsidRPr="004A7490">
        <w:rPr>
          <w:rFonts w:cs="Arial"/>
          <w:lang w:val="en-GB"/>
        </w:rPr>
        <w:t>2.14.2</w:t>
      </w:r>
      <w:r w:rsidRPr="004A7490">
        <w:rPr>
          <w:rFonts w:cs="Arial"/>
          <w:lang w:val="en-GB"/>
        </w:rPr>
        <w:tab/>
        <w:t>within the scope of trading in the original or copies on which the Work has been fixed - marketing, lending or leasing of the original or copies;</w:t>
      </w:r>
    </w:p>
    <w:p w14:paraId="5F2DCF04" w14:textId="77777777" w:rsidR="00E341BB" w:rsidRPr="004A7490" w:rsidRDefault="00E341BB" w:rsidP="00E341BB">
      <w:pPr>
        <w:tabs>
          <w:tab w:val="right" w:pos="284"/>
          <w:tab w:val="left" w:pos="408"/>
        </w:tabs>
        <w:autoSpaceDE w:val="0"/>
        <w:adjustRightInd w:val="0"/>
        <w:spacing w:after="0" w:line="280" w:lineRule="atLeast"/>
        <w:ind w:left="1701" w:hanging="567"/>
        <w:jc w:val="both"/>
        <w:rPr>
          <w:rFonts w:cs="Arial"/>
          <w:lang w:val="en-GB"/>
        </w:rPr>
      </w:pPr>
      <w:r w:rsidRPr="004A7490">
        <w:rPr>
          <w:rFonts w:cs="Arial"/>
          <w:lang w:val="en-GB"/>
        </w:rPr>
        <w:t>2.14.3</w:t>
      </w:r>
      <w:r w:rsidRPr="004A7490">
        <w:rPr>
          <w:rFonts w:cs="Arial"/>
          <w:lang w:val="en-GB"/>
        </w:rPr>
        <w:tab/>
        <w:t>with respect to distribution of the Work in a manner other than that specified in item 2.14.2 above - public performance, exhibition, display, reproduction, as well as broadcasting and re-broadcasting, as well as making the Work available to the public in such a manner that everyone may have access to it at a place and time of their own choosing.</w:t>
      </w:r>
    </w:p>
    <w:p w14:paraId="6CEE305F" w14:textId="6ECDE9D8" w:rsidR="00E341BB" w:rsidRPr="004A7490" w:rsidRDefault="00E341BB" w:rsidP="00E341BB">
      <w:pPr>
        <w:pStyle w:val="Akapitzlist"/>
        <w:spacing w:after="0" w:line="280" w:lineRule="atLeast"/>
        <w:ind w:left="567" w:hanging="567"/>
        <w:jc w:val="both"/>
        <w:rPr>
          <w:rFonts w:cs="Arial"/>
          <w:lang w:val="en-GB"/>
        </w:rPr>
      </w:pPr>
      <w:r w:rsidRPr="004A7490">
        <w:rPr>
          <w:rFonts w:cs="Arial"/>
          <w:lang w:val="en-GB"/>
        </w:rPr>
        <w:t>3.</w:t>
      </w:r>
      <w:r w:rsidRPr="004A7490">
        <w:rPr>
          <w:rFonts w:cs="Arial"/>
          <w:lang w:val="en-GB"/>
        </w:rPr>
        <w:tab/>
        <w:t xml:space="preserve">In the event of an intention to dispose of copyrights in fields of exploitation other than those indicated in § </w:t>
      </w:r>
      <w:r w:rsidR="00D63CF0">
        <w:rPr>
          <w:rFonts w:cs="Arial"/>
          <w:lang w:val="en-GB"/>
        </w:rPr>
        <w:t>7</w:t>
      </w:r>
      <w:r w:rsidRPr="004A7490">
        <w:rPr>
          <w:rFonts w:cs="Arial"/>
          <w:lang w:val="en-GB"/>
        </w:rPr>
        <w:t xml:space="preserve"> item 2 of the Contract, the Ordering Party shall have the priority right to acquire the rights to exploit the Works in such fields.</w:t>
      </w:r>
    </w:p>
    <w:p w14:paraId="2CF056AE" w14:textId="67EE3314" w:rsidR="00E341BB" w:rsidRPr="004A7490" w:rsidRDefault="00E341BB" w:rsidP="00E341BB">
      <w:pPr>
        <w:pStyle w:val="Akapitzlist"/>
        <w:spacing w:after="0" w:line="280" w:lineRule="atLeast"/>
        <w:ind w:left="567" w:hanging="567"/>
        <w:jc w:val="both"/>
        <w:rPr>
          <w:rFonts w:cs="Arial"/>
          <w:lang w:val="en-GB"/>
        </w:rPr>
      </w:pPr>
      <w:r w:rsidRPr="004A7490">
        <w:rPr>
          <w:rFonts w:cs="Arial"/>
          <w:lang w:val="en-GB"/>
        </w:rPr>
        <w:t>4.</w:t>
      </w:r>
      <w:r w:rsidRPr="004A7490">
        <w:rPr>
          <w:rFonts w:cs="Arial"/>
          <w:lang w:val="en-GB"/>
        </w:rPr>
        <w:tab/>
        <w:t>With respect to all fields of exploitation listed in § 7</w:t>
      </w:r>
      <w:r w:rsidR="00D63CF0">
        <w:rPr>
          <w:rFonts w:cs="Arial"/>
          <w:lang w:val="en-GB"/>
        </w:rPr>
        <w:t xml:space="preserve"> item </w:t>
      </w:r>
      <w:r w:rsidRPr="004A7490">
        <w:rPr>
          <w:rFonts w:cs="Arial"/>
          <w:lang w:val="en-GB"/>
        </w:rPr>
        <w:t>2 of the Agreement, the Contractor confirms to grant the Ordering Party irrevocable permission to use and dispose of all dependent works in all fields of exploitation indicated in § 7</w:t>
      </w:r>
      <w:r w:rsidR="00D63CF0">
        <w:rPr>
          <w:rFonts w:cs="Arial"/>
          <w:lang w:val="en-GB"/>
        </w:rPr>
        <w:t xml:space="preserve"> item </w:t>
      </w:r>
      <w:r w:rsidRPr="004A7490">
        <w:rPr>
          <w:rFonts w:cs="Arial"/>
          <w:lang w:val="en-GB"/>
        </w:rPr>
        <w:t>2 of the Agreement.</w:t>
      </w:r>
    </w:p>
    <w:p w14:paraId="20701075" w14:textId="6508E8E0" w:rsidR="00E341BB" w:rsidRPr="004A7490" w:rsidRDefault="00E341BB" w:rsidP="00E341BB">
      <w:pPr>
        <w:pStyle w:val="Akapitzlist"/>
        <w:spacing w:after="0" w:line="280" w:lineRule="atLeast"/>
        <w:ind w:left="567" w:hanging="567"/>
        <w:jc w:val="both"/>
        <w:rPr>
          <w:rFonts w:cs="Arial"/>
          <w:lang w:val="en-GB"/>
        </w:rPr>
      </w:pPr>
      <w:r w:rsidRPr="004A7490">
        <w:rPr>
          <w:rFonts w:cs="Arial"/>
          <w:lang w:val="en-GB"/>
        </w:rPr>
        <w:t>5.</w:t>
      </w:r>
      <w:r w:rsidRPr="004A7490">
        <w:rPr>
          <w:rFonts w:cs="Arial"/>
          <w:lang w:val="en-GB"/>
        </w:rPr>
        <w:tab/>
        <w:t>The Contractor represents that it has obtained assurances from all creators of the Works ["</w:t>
      </w:r>
      <w:r w:rsidRPr="004A7490">
        <w:rPr>
          <w:rFonts w:cs="Arial"/>
          <w:b/>
          <w:lang w:val="en-GB"/>
        </w:rPr>
        <w:t>Creator</w:t>
      </w:r>
      <w:r w:rsidRPr="004A7490">
        <w:rPr>
          <w:rFonts w:cs="Arial"/>
          <w:lang w:val="en-GB"/>
        </w:rPr>
        <w:t>"] that they will not exercise their personal copyrights. For the avoidance of possible doubt, the Parties confirm that by the term Creator also mean</w:t>
      </w:r>
      <w:r w:rsidR="00D63CF0">
        <w:rPr>
          <w:rFonts w:cs="Arial"/>
          <w:lang w:val="en-GB"/>
        </w:rPr>
        <w:t>s</w:t>
      </w:r>
      <w:r w:rsidRPr="004A7490">
        <w:rPr>
          <w:rFonts w:cs="Arial"/>
          <w:lang w:val="en-GB"/>
        </w:rPr>
        <w:t xml:space="preserve"> the Contractor, and consequently the Contractor makes the same representations and obligations in this Agreement as the Creator.</w:t>
      </w:r>
    </w:p>
    <w:p w14:paraId="1A8D9661" w14:textId="77777777" w:rsidR="00E341BB" w:rsidRPr="004A7490" w:rsidRDefault="00E341BB" w:rsidP="00E341BB">
      <w:pPr>
        <w:pStyle w:val="Akapitzlist"/>
        <w:spacing w:after="0" w:line="280" w:lineRule="atLeast"/>
        <w:ind w:left="567" w:hanging="567"/>
        <w:jc w:val="both"/>
        <w:rPr>
          <w:rFonts w:cs="Arial"/>
          <w:lang w:val="en-GB"/>
        </w:rPr>
      </w:pPr>
      <w:r w:rsidRPr="004A7490">
        <w:rPr>
          <w:rFonts w:cs="Arial"/>
          <w:lang w:val="en-GB"/>
        </w:rPr>
        <w:t>6.</w:t>
      </w:r>
      <w:r w:rsidRPr="004A7490">
        <w:rPr>
          <w:rFonts w:cs="Arial"/>
          <w:lang w:val="en-GB"/>
        </w:rPr>
        <w:tab/>
        <w:t>The Ordering Party, as of the date of acceptance of the Work, shall be authorized by the Contractor and the Creators on whose behalf the Contractor is acting to exercise on behalf of the Creators their moral rights and the Contractor's moral rights in the event of creation of any Work by the Contractor.</w:t>
      </w:r>
    </w:p>
    <w:p w14:paraId="4950F67D" w14:textId="77777777" w:rsidR="00E341BB" w:rsidRPr="004A7490" w:rsidRDefault="00E341BB" w:rsidP="00E341BB">
      <w:pPr>
        <w:pStyle w:val="Akapitzlist"/>
        <w:spacing w:after="0" w:line="280" w:lineRule="atLeast"/>
        <w:ind w:left="567" w:hanging="567"/>
        <w:jc w:val="both"/>
        <w:rPr>
          <w:rFonts w:cs="Arial"/>
          <w:lang w:val="en-GB"/>
        </w:rPr>
      </w:pPr>
      <w:r w:rsidRPr="004A7490">
        <w:rPr>
          <w:rFonts w:cs="Arial"/>
          <w:lang w:val="en-GB"/>
        </w:rPr>
        <w:t>7.</w:t>
      </w:r>
      <w:r w:rsidRPr="004A7490">
        <w:rPr>
          <w:rFonts w:cs="Arial"/>
          <w:lang w:val="en-GB"/>
        </w:rPr>
        <w:tab/>
        <w:t>Upon delivery of the Works by the Contractor, ownership of the copies on which the Works are fixed shall pass to the Ordering Party.</w:t>
      </w:r>
    </w:p>
    <w:p w14:paraId="074F7F3E" w14:textId="16DCE21D" w:rsidR="00E341BB" w:rsidRPr="004A7490" w:rsidRDefault="00E341BB" w:rsidP="00E341BB">
      <w:pPr>
        <w:pStyle w:val="Akapitzlist"/>
        <w:spacing w:after="0" w:line="280" w:lineRule="atLeast"/>
        <w:ind w:left="567" w:hanging="567"/>
        <w:jc w:val="both"/>
        <w:rPr>
          <w:rFonts w:cs="Arial"/>
          <w:lang w:val="en-GB"/>
        </w:rPr>
      </w:pPr>
      <w:r w:rsidRPr="004A7490">
        <w:rPr>
          <w:rFonts w:cs="Arial"/>
          <w:lang w:val="en-GB"/>
        </w:rPr>
        <w:t xml:space="preserve">8. </w:t>
      </w:r>
      <w:r w:rsidRPr="004A7490">
        <w:rPr>
          <w:rFonts w:cs="Arial"/>
          <w:lang w:val="en-GB"/>
        </w:rPr>
        <w:tab/>
        <w:t xml:space="preserve">The Contractor declares that it shall have the rights to each Work to the extent set forth in the provisions of this Agreement under the respective agreements, executed in writing, and confirms that such rights shall not be disposed of or restricted to the extent that would exclude or limit the rights of the </w:t>
      </w:r>
      <w:r w:rsidR="00C750BA">
        <w:rPr>
          <w:rFonts w:cs="Arial"/>
          <w:lang w:val="en-GB"/>
        </w:rPr>
        <w:t>Ordering Party</w:t>
      </w:r>
      <w:r w:rsidRPr="004A7490">
        <w:rPr>
          <w:rFonts w:cs="Arial"/>
          <w:lang w:val="en-GB"/>
        </w:rPr>
        <w:t xml:space="preserve"> that it acquires under this Agreement.</w:t>
      </w:r>
    </w:p>
    <w:p w14:paraId="65AC6601" w14:textId="79B3DFD9" w:rsidR="00E341BB" w:rsidRPr="004A7490" w:rsidRDefault="00E341BB" w:rsidP="00E341BB">
      <w:pPr>
        <w:pStyle w:val="Akapitzlist"/>
        <w:spacing w:after="0" w:line="280" w:lineRule="atLeast"/>
        <w:ind w:left="567" w:hanging="567"/>
        <w:jc w:val="both"/>
        <w:rPr>
          <w:rFonts w:cs="Arial"/>
          <w:lang w:val="en-GB"/>
        </w:rPr>
      </w:pPr>
      <w:r w:rsidRPr="004A7490">
        <w:rPr>
          <w:rFonts w:cs="Arial"/>
          <w:lang w:val="en-GB"/>
        </w:rPr>
        <w:t xml:space="preserve">9. </w:t>
      </w:r>
      <w:r w:rsidRPr="004A7490">
        <w:rPr>
          <w:rFonts w:cs="Arial"/>
          <w:lang w:val="en-GB"/>
        </w:rPr>
        <w:tab/>
        <w:t xml:space="preserve">Upon establishment of the Work, all industrial property rights contained in or related to the elements of the Work shall pass to the </w:t>
      </w:r>
      <w:r w:rsidR="00C750BA">
        <w:rPr>
          <w:rFonts w:cs="Arial"/>
          <w:lang w:val="en-GB"/>
        </w:rPr>
        <w:t>Ordering Party</w:t>
      </w:r>
      <w:r w:rsidRPr="004A7490">
        <w:rPr>
          <w:rFonts w:cs="Arial"/>
          <w:lang w:val="en-GB"/>
        </w:rPr>
        <w:t xml:space="preserve">, including, in particular, the right to obtain the right of protection for a trademark or the right to obtain the right of protection for an industrial design. Neither the Contractor nor the Creator shall be entitled to additional compensation for the acquisition of these rights. The rights indicated in this item shall be vested in the </w:t>
      </w:r>
      <w:r w:rsidR="00C750BA">
        <w:rPr>
          <w:rFonts w:cs="Arial"/>
          <w:lang w:val="en-GB"/>
        </w:rPr>
        <w:t>Ordering Party</w:t>
      </w:r>
      <w:r w:rsidRPr="004A7490">
        <w:rPr>
          <w:rFonts w:cs="Arial"/>
          <w:lang w:val="en-GB"/>
        </w:rPr>
        <w:t xml:space="preserve"> also when the elements of the Work do not constitute the Work, but may be subject to protection under the provisions of the Industrial Property Right Act of June 30, 2000.</w:t>
      </w:r>
    </w:p>
    <w:p w14:paraId="1703DE30" w14:textId="77777777" w:rsidR="00E341BB" w:rsidRPr="004A7490" w:rsidRDefault="00E341BB" w:rsidP="00E341BB">
      <w:pPr>
        <w:pStyle w:val="Akapitzlist"/>
        <w:spacing w:after="0" w:line="280" w:lineRule="atLeast"/>
        <w:ind w:left="567" w:hanging="567"/>
        <w:jc w:val="both"/>
        <w:rPr>
          <w:rFonts w:cs="Arial"/>
          <w:lang w:val="en-GB"/>
        </w:rPr>
      </w:pPr>
      <w:r w:rsidRPr="004A7490">
        <w:rPr>
          <w:rFonts w:cs="Arial"/>
          <w:lang w:val="en-GB"/>
        </w:rPr>
        <w:t>10.</w:t>
      </w:r>
      <w:r w:rsidRPr="004A7490">
        <w:rPr>
          <w:rFonts w:cs="Arial"/>
          <w:lang w:val="en-GB"/>
        </w:rPr>
        <w:tab/>
        <w:t>In the event of termination of this Agreement, regardless of the reason, the Parties agree that such termination shall not affect the rights acquired by the Ordering Party up to the time of such declaration, which rights shall remain with the Ordering Party to the extent and in accordance with the provisions of this Agreement.</w:t>
      </w:r>
    </w:p>
    <w:p w14:paraId="76F704BC" w14:textId="21355107" w:rsidR="00E341BB" w:rsidRPr="004A7490" w:rsidRDefault="00E341BB" w:rsidP="00E341BB">
      <w:pPr>
        <w:pStyle w:val="Akapitzlist"/>
        <w:spacing w:after="0" w:line="280" w:lineRule="atLeast"/>
        <w:ind w:left="567" w:hanging="567"/>
        <w:jc w:val="both"/>
        <w:rPr>
          <w:rFonts w:cs="Arial"/>
          <w:bCs/>
          <w:lang w:val="en-GB"/>
        </w:rPr>
      </w:pPr>
      <w:r w:rsidRPr="004A7490">
        <w:rPr>
          <w:rFonts w:cs="Arial"/>
          <w:lang w:val="en-GB"/>
        </w:rPr>
        <w:t>11.</w:t>
      </w:r>
      <w:r w:rsidRPr="004A7490">
        <w:rPr>
          <w:rFonts w:cs="Arial"/>
          <w:lang w:val="en-GB"/>
        </w:rPr>
        <w:tab/>
        <w:t xml:space="preserve">The remuneration referred to </w:t>
      </w:r>
      <w:r w:rsidRPr="004A7490">
        <w:rPr>
          <w:rFonts w:cs="Arial"/>
          <w:bCs/>
          <w:lang w:val="en-GB"/>
        </w:rPr>
        <w:t>in § 3</w:t>
      </w:r>
      <w:r w:rsidR="00C750BA">
        <w:rPr>
          <w:rFonts w:cs="Arial"/>
          <w:bCs/>
          <w:lang w:val="en-GB"/>
        </w:rPr>
        <w:t xml:space="preserve"> item</w:t>
      </w:r>
      <w:r w:rsidRPr="004A7490">
        <w:rPr>
          <w:rFonts w:cs="Arial"/>
          <w:bCs/>
          <w:lang w:val="en-GB"/>
        </w:rPr>
        <w:t xml:space="preserve"> 1 of the Agreement includes, among other things, remuneration for the transfer of author's economic rights in accordance with the Agreement, consent to exercise and authorization to exercise author's dependent rights and moral rights, as well as remuneration for the transfer of copies of the Works and remuneration for the use of the Works or works that are industrial property goods.</w:t>
      </w:r>
    </w:p>
    <w:p w14:paraId="7D7D8B97" w14:textId="77777777" w:rsidR="00E341BB" w:rsidRPr="004A7490" w:rsidRDefault="00E341BB" w:rsidP="00E341BB">
      <w:pPr>
        <w:pStyle w:val="Akapitzlist"/>
        <w:spacing w:after="0" w:line="280" w:lineRule="atLeast"/>
        <w:ind w:left="567" w:hanging="567"/>
        <w:jc w:val="both"/>
        <w:rPr>
          <w:rFonts w:cs="Arial"/>
          <w:bCs/>
          <w:lang w:val="en-GB"/>
        </w:rPr>
      </w:pPr>
      <w:r w:rsidRPr="004A7490">
        <w:rPr>
          <w:rFonts w:cs="Arial"/>
          <w:bCs/>
          <w:lang w:val="en-GB"/>
        </w:rPr>
        <w:t>12.</w:t>
      </w:r>
      <w:r w:rsidRPr="004A7490">
        <w:rPr>
          <w:rFonts w:cs="Arial"/>
          <w:bCs/>
          <w:lang w:val="en-GB"/>
        </w:rPr>
        <w:tab/>
        <w:t>The Contractor guarantees that in order to properly use the Works, the Ordering Party does not need to acquire any additional licenses or copyrights.</w:t>
      </w:r>
    </w:p>
    <w:p w14:paraId="54612441" w14:textId="77777777" w:rsidR="00E341BB" w:rsidRPr="004A7490" w:rsidRDefault="00E341BB" w:rsidP="00E341BB">
      <w:pPr>
        <w:pStyle w:val="Akapitzlist"/>
        <w:spacing w:after="0" w:line="280" w:lineRule="atLeast"/>
        <w:ind w:left="567" w:hanging="567"/>
        <w:jc w:val="both"/>
        <w:rPr>
          <w:rFonts w:cs="Arial"/>
          <w:bCs/>
          <w:lang w:val="en-GB"/>
        </w:rPr>
      </w:pPr>
    </w:p>
    <w:p w14:paraId="2DB8A9F5" w14:textId="77777777" w:rsidR="00E341BB" w:rsidRPr="004A7490" w:rsidRDefault="00E341BB" w:rsidP="00E341BB">
      <w:pPr>
        <w:pStyle w:val="Akapitzlist"/>
        <w:spacing w:after="0" w:line="280" w:lineRule="atLeast"/>
        <w:ind w:left="567" w:hanging="567"/>
        <w:jc w:val="both"/>
        <w:rPr>
          <w:rFonts w:cs="Arial"/>
          <w:bCs/>
          <w:lang w:val="en-GB"/>
        </w:rPr>
      </w:pPr>
      <w:r w:rsidRPr="004A7490">
        <w:rPr>
          <w:rFonts w:cs="Arial"/>
          <w:bCs/>
          <w:lang w:val="en-GB"/>
        </w:rPr>
        <w:lastRenderedPageBreak/>
        <w:t>13.</w:t>
      </w:r>
      <w:r w:rsidRPr="004A7490">
        <w:rPr>
          <w:rFonts w:cs="Arial"/>
          <w:bCs/>
          <w:lang w:val="en-GB"/>
        </w:rPr>
        <w:tab/>
        <w:t xml:space="preserve">The Contractor warrants that it has intellectual property rights in the Works at least to the extent that it is able to conclude this Agreement in a lawful manner and that such rights are not limited or encumbered in any way in </w:t>
      </w:r>
      <w:proofErr w:type="spellStart"/>
      <w:r w:rsidRPr="004A7490">
        <w:rPr>
          <w:rFonts w:cs="Arial"/>
          <w:bCs/>
          <w:lang w:val="en-GB"/>
        </w:rPr>
        <w:t>favor</w:t>
      </w:r>
      <w:proofErr w:type="spellEnd"/>
      <w:r w:rsidRPr="004A7490">
        <w:rPr>
          <w:rFonts w:cs="Arial"/>
          <w:bCs/>
          <w:lang w:val="en-GB"/>
        </w:rPr>
        <w:t xml:space="preserve"> of third parties.</w:t>
      </w:r>
    </w:p>
    <w:p w14:paraId="24738924" w14:textId="23105334" w:rsidR="00E341BB" w:rsidRPr="004A7490" w:rsidRDefault="00E341BB" w:rsidP="00E341BB">
      <w:pPr>
        <w:pStyle w:val="Akapitzlist"/>
        <w:spacing w:after="0" w:line="280" w:lineRule="atLeast"/>
        <w:ind w:left="567" w:hanging="567"/>
        <w:jc w:val="both"/>
        <w:rPr>
          <w:rFonts w:cs="Arial"/>
          <w:bCs/>
          <w:lang w:val="en-GB"/>
        </w:rPr>
      </w:pPr>
      <w:r w:rsidRPr="004A7490">
        <w:rPr>
          <w:rFonts w:cs="Arial"/>
          <w:bCs/>
          <w:lang w:val="en-GB"/>
        </w:rPr>
        <w:t>14.</w:t>
      </w:r>
      <w:r w:rsidRPr="004A7490">
        <w:rPr>
          <w:rFonts w:cs="Arial"/>
          <w:bCs/>
          <w:lang w:val="en-GB"/>
        </w:rPr>
        <w:tab/>
        <w:t>The</w:t>
      </w:r>
      <w:r w:rsidR="00C750BA">
        <w:rPr>
          <w:rFonts w:cs="Arial"/>
          <w:bCs/>
          <w:lang w:val="en-GB"/>
        </w:rPr>
        <w:t xml:space="preserve"> Ordering party </w:t>
      </w:r>
      <w:r w:rsidRPr="004A7490">
        <w:rPr>
          <w:rFonts w:cs="Arial"/>
          <w:bCs/>
          <w:lang w:val="en-GB"/>
        </w:rPr>
        <w:t>shall also be entitled to exclusive rights to all Results, regardless of their form and type, whether patentable or not, whether in tangible or intangible form (including, in particular, information, data, know-how, images and samples), which originate from, are derived from, derive from or are created in connection with the performance of the Services or discovered, invented or otherwise created by the Contractor and/or third parties engaged by the Contractor in connection with the performance of the Services. The Contractor hereby assigns in advance, as part of the Remuneration referred to in § 3</w:t>
      </w:r>
      <w:r w:rsidR="00C750BA">
        <w:rPr>
          <w:rFonts w:cs="Arial"/>
          <w:bCs/>
          <w:lang w:val="en-GB"/>
        </w:rPr>
        <w:t xml:space="preserve"> item 1</w:t>
      </w:r>
      <w:r w:rsidRPr="004A7490">
        <w:rPr>
          <w:rFonts w:cs="Arial"/>
          <w:bCs/>
          <w:lang w:val="en-GB"/>
        </w:rPr>
        <w:t xml:space="preserve"> of the Agreement, its rights to the Results to the </w:t>
      </w:r>
      <w:r w:rsidR="00C750BA">
        <w:rPr>
          <w:rFonts w:cs="Arial"/>
          <w:bCs/>
          <w:lang w:val="en-GB"/>
        </w:rPr>
        <w:t>Ordering Party</w:t>
      </w:r>
      <w:r w:rsidRPr="004A7490">
        <w:rPr>
          <w:rFonts w:cs="Arial"/>
          <w:bCs/>
          <w:lang w:val="en-GB"/>
        </w:rPr>
        <w:t>, as of the time of their determination, has the fields of exploitation indicated in § 7</w:t>
      </w:r>
      <w:r w:rsidR="00C750BA">
        <w:rPr>
          <w:rFonts w:cs="Arial"/>
          <w:bCs/>
          <w:lang w:val="en-GB"/>
        </w:rPr>
        <w:t xml:space="preserve"> item </w:t>
      </w:r>
      <w:r w:rsidRPr="004A7490">
        <w:rPr>
          <w:rFonts w:cs="Arial"/>
          <w:bCs/>
          <w:lang w:val="en-GB"/>
        </w:rPr>
        <w:t xml:space="preserve">2 of the Agreement. The Contractor shall not be entitled to publish the Results without the prior written consent of the </w:t>
      </w:r>
      <w:r w:rsidR="00C750BA">
        <w:rPr>
          <w:rFonts w:cs="Arial"/>
          <w:bCs/>
          <w:lang w:val="en-GB"/>
        </w:rPr>
        <w:t>Ordering Party</w:t>
      </w:r>
      <w:r w:rsidRPr="004A7490">
        <w:rPr>
          <w:rFonts w:cs="Arial"/>
          <w:bCs/>
          <w:lang w:val="en-GB"/>
        </w:rPr>
        <w:t>.</w:t>
      </w:r>
    </w:p>
    <w:p w14:paraId="45032105" w14:textId="6DEBF34C" w:rsidR="00E341BB" w:rsidRPr="004A7490" w:rsidRDefault="00E341BB" w:rsidP="00E341BB">
      <w:pPr>
        <w:pStyle w:val="Akapitzlist"/>
        <w:spacing w:after="0" w:line="280" w:lineRule="atLeast"/>
        <w:ind w:left="567" w:hanging="567"/>
        <w:jc w:val="both"/>
        <w:rPr>
          <w:rFonts w:cs="Arial"/>
          <w:bCs/>
          <w:lang w:val="en-GB"/>
        </w:rPr>
      </w:pPr>
      <w:r w:rsidRPr="004A7490">
        <w:rPr>
          <w:rFonts w:cs="Arial"/>
          <w:bCs/>
          <w:lang w:val="en-GB"/>
        </w:rPr>
        <w:t>15.</w:t>
      </w:r>
      <w:r w:rsidRPr="004A7490">
        <w:rPr>
          <w:rFonts w:cs="Arial"/>
          <w:bCs/>
          <w:lang w:val="en-GB"/>
        </w:rPr>
        <w:tab/>
        <w:t xml:space="preserve">The Contractor agrees to promptly notify the Contracting </w:t>
      </w:r>
      <w:r w:rsidR="00C750BA">
        <w:rPr>
          <w:rFonts w:cs="Arial"/>
          <w:bCs/>
          <w:lang w:val="en-GB"/>
        </w:rPr>
        <w:t>Party</w:t>
      </w:r>
      <w:r w:rsidRPr="004A7490">
        <w:rPr>
          <w:rFonts w:cs="Arial"/>
          <w:bCs/>
          <w:lang w:val="en-GB"/>
        </w:rPr>
        <w:t xml:space="preserve"> of any discoveries or inventions made in connection with the performance of the Services. All such discoveries or inventions shall be the exclusive property of the Contracting </w:t>
      </w:r>
      <w:r w:rsidR="00C750BA">
        <w:rPr>
          <w:rFonts w:cs="Arial"/>
          <w:bCs/>
          <w:lang w:val="en-GB"/>
        </w:rPr>
        <w:t>Party</w:t>
      </w:r>
      <w:r w:rsidRPr="004A7490">
        <w:rPr>
          <w:rFonts w:cs="Arial"/>
          <w:bCs/>
          <w:lang w:val="en-GB"/>
        </w:rPr>
        <w:t>. If for any reason rights to such discoveries or inventions are vested in the Contractor, the Contractor shall promptly assign all such rights to the Ordering Party, without additional compensation. The Ordering Party may use such discoveries or inventions for any purpose whatsoever without any obligation in connection therewith to the Contractor (including without any obligation to make any payment to the Contractor therefor).</w:t>
      </w:r>
    </w:p>
    <w:p w14:paraId="13D1E35C" w14:textId="77777777" w:rsidR="00E341BB" w:rsidRPr="004A7490" w:rsidRDefault="00E341BB" w:rsidP="00E341BB">
      <w:pPr>
        <w:pStyle w:val="Akapitzlist"/>
        <w:spacing w:after="0" w:line="280" w:lineRule="atLeast"/>
        <w:ind w:left="567" w:hanging="567"/>
        <w:jc w:val="both"/>
        <w:rPr>
          <w:rFonts w:cs="Arial"/>
          <w:lang w:val="en-GB"/>
        </w:rPr>
      </w:pPr>
      <w:r w:rsidRPr="004A7490">
        <w:rPr>
          <w:rFonts w:cs="Arial"/>
          <w:bCs/>
          <w:lang w:val="en-GB"/>
        </w:rPr>
        <w:t>16.</w:t>
      </w:r>
      <w:r w:rsidRPr="004A7490">
        <w:rPr>
          <w:rFonts w:cs="Arial"/>
          <w:bCs/>
          <w:lang w:val="en-GB"/>
        </w:rPr>
        <w:tab/>
      </w:r>
      <w:r w:rsidRPr="004A7490">
        <w:rPr>
          <w:rFonts w:cs="Arial"/>
          <w:lang w:val="en-GB"/>
        </w:rPr>
        <w:t xml:space="preserve">For the avoidance of doubt, the Parties acknowledge that any Results satisfying the requirements for patent or other protection that constitute improvements, new uses, new dosages, or new dosage regimens of the test products and that </w:t>
      </w:r>
      <w:r w:rsidRPr="004A7490">
        <w:rPr>
          <w:rStyle w:val="hps"/>
          <w:rFonts w:cs="Arial"/>
          <w:lang w:val="en-GB"/>
        </w:rPr>
        <w:t xml:space="preserve">originate from, are derived </w:t>
      </w:r>
      <w:r w:rsidRPr="004A7490">
        <w:rPr>
          <w:rFonts w:cs="Arial"/>
          <w:lang w:val="en-GB"/>
        </w:rPr>
        <w:t>from, derive from, or are created in connection with the performance of the Services or that are discovered, invented, or otherwise created during the period of performance of the Services are the exclusive property of the Ordering Party.</w:t>
      </w:r>
    </w:p>
    <w:p w14:paraId="4336D4A0" w14:textId="77777777" w:rsidR="00E341BB" w:rsidRPr="004A7490" w:rsidRDefault="00E341BB" w:rsidP="00E341BB">
      <w:pPr>
        <w:pStyle w:val="Akapitzlist"/>
        <w:spacing w:after="0" w:line="280" w:lineRule="atLeast"/>
        <w:ind w:left="567" w:hanging="567"/>
        <w:jc w:val="both"/>
        <w:rPr>
          <w:rFonts w:cs="Arial"/>
          <w:bCs/>
          <w:lang w:val="en-GB"/>
        </w:rPr>
      </w:pPr>
      <w:r w:rsidRPr="004A7490">
        <w:rPr>
          <w:rFonts w:cs="Arial"/>
          <w:bCs/>
          <w:lang w:val="en-GB"/>
        </w:rPr>
        <w:t>17.</w:t>
      </w:r>
      <w:r w:rsidRPr="004A7490">
        <w:rPr>
          <w:rFonts w:cs="Arial"/>
          <w:bCs/>
          <w:lang w:val="en-GB"/>
        </w:rPr>
        <w:tab/>
        <w:t>Disclosure of data concerning the Results to third parties does not imply a transfer of rights to such Results to such third parties.</w:t>
      </w:r>
    </w:p>
    <w:p w14:paraId="7B7D0E5E" w14:textId="77777777" w:rsidR="00E051AB" w:rsidRPr="00746040" w:rsidRDefault="00E051AB" w:rsidP="00572845">
      <w:pPr>
        <w:tabs>
          <w:tab w:val="left" w:pos="426"/>
        </w:tabs>
        <w:spacing w:after="0" w:line="240" w:lineRule="auto"/>
        <w:jc w:val="both"/>
        <w:rPr>
          <w:rFonts w:eastAsia="Calibri" w:cs="Tahoma"/>
          <w:color w:val="000000"/>
          <w:spacing w:val="-2"/>
          <w:lang w:val="en-US"/>
        </w:rPr>
      </w:pPr>
    </w:p>
    <w:p w14:paraId="079D2E27" w14:textId="761237B3" w:rsidR="001F2034" w:rsidRPr="00746040" w:rsidRDefault="001C51A2">
      <w:pPr>
        <w:spacing w:after="0" w:line="240" w:lineRule="auto"/>
        <w:jc w:val="center"/>
        <w:rPr>
          <w:rFonts w:eastAsia="Calibri" w:cs="Tahoma"/>
          <w:color w:val="000000"/>
          <w:spacing w:val="-2"/>
        </w:rPr>
      </w:pPr>
      <w:r w:rsidRPr="00746040">
        <w:rPr>
          <w:rFonts w:eastAsia="Calibri" w:cs="Tahoma"/>
          <w:color w:val="000000"/>
          <w:spacing w:val="-2"/>
        </w:rPr>
        <w:t xml:space="preserve">§ </w:t>
      </w:r>
      <w:r w:rsidR="000752EF">
        <w:rPr>
          <w:rFonts w:eastAsia="Calibri" w:cs="Tahoma"/>
          <w:color w:val="000000"/>
          <w:spacing w:val="-2"/>
        </w:rPr>
        <w:t>8</w:t>
      </w:r>
    </w:p>
    <w:p w14:paraId="0245FDE9" w14:textId="49451200" w:rsidR="000752EF" w:rsidRDefault="000752EF" w:rsidP="000752EF">
      <w:pPr>
        <w:numPr>
          <w:ilvl w:val="0"/>
          <w:numId w:val="19"/>
        </w:numPr>
        <w:suppressAutoHyphens/>
        <w:spacing w:after="0" w:line="240" w:lineRule="auto"/>
        <w:ind w:left="426" w:hanging="426"/>
        <w:jc w:val="both"/>
        <w:rPr>
          <w:rFonts w:cs="Tahoma"/>
          <w:lang w:val="en-US" w:eastAsia="zh-CN"/>
        </w:rPr>
      </w:pPr>
      <w:r w:rsidRPr="00746040">
        <w:rPr>
          <w:rFonts w:cs="Tahoma"/>
          <w:lang w:val="en-US" w:eastAsia="zh-CN"/>
        </w:rPr>
        <w:t>The Contractor is obliged to keep confidential all that it learns in connection with the performance of the Contract</w:t>
      </w:r>
      <w:r w:rsidR="00D71195">
        <w:rPr>
          <w:rFonts w:cs="Tahoma"/>
          <w:lang w:val="en-US" w:eastAsia="zh-CN"/>
        </w:rPr>
        <w:t xml:space="preserve">, specifically </w:t>
      </w:r>
      <w:proofErr w:type="spellStart"/>
      <w:r w:rsidR="00D71195">
        <w:rPr>
          <w:rFonts w:cs="Tahoma"/>
          <w:lang w:val="en-US" w:eastAsia="zh-CN"/>
        </w:rPr>
        <w:t>informations</w:t>
      </w:r>
      <w:proofErr w:type="spellEnd"/>
      <w:r w:rsidR="00D71195">
        <w:rPr>
          <w:rFonts w:cs="Tahoma"/>
          <w:lang w:val="en-US" w:eastAsia="zh-CN"/>
        </w:rPr>
        <w:t xml:space="preserve"> and items mentioned in </w:t>
      </w:r>
      <w:r w:rsidR="00D71195" w:rsidRPr="004A7490">
        <w:rPr>
          <w:rFonts w:cs="Arial"/>
          <w:bCs/>
          <w:lang w:val="en-GB"/>
        </w:rPr>
        <w:t xml:space="preserve">§ </w:t>
      </w:r>
      <w:r w:rsidR="00D71195">
        <w:rPr>
          <w:rFonts w:cs="Arial"/>
          <w:bCs/>
          <w:lang w:val="en-GB"/>
        </w:rPr>
        <w:t>2 item 2, Results and Works</w:t>
      </w:r>
      <w:r w:rsidRPr="00746040">
        <w:rPr>
          <w:rFonts w:cs="Tahoma"/>
          <w:lang w:val="en-US" w:eastAsia="zh-CN"/>
        </w:rPr>
        <w:t>. To the same extent, the Contractor shall be responsible for maintaining the confidentiality of the persons with whose assistance it executes the Contract.</w:t>
      </w:r>
      <w:r>
        <w:rPr>
          <w:rFonts w:cs="Tahoma"/>
          <w:lang w:val="en-US" w:eastAsia="zh-CN"/>
        </w:rPr>
        <w:t xml:space="preserve"> </w:t>
      </w:r>
      <w:r w:rsidR="00F04C3D">
        <w:rPr>
          <w:rFonts w:cs="Tahoma"/>
          <w:lang w:val="en-US" w:eastAsia="zh-CN"/>
        </w:rPr>
        <w:t xml:space="preserve"> </w:t>
      </w:r>
      <w:r w:rsidR="00F04C3D" w:rsidRPr="00B8301D">
        <w:rPr>
          <w:rFonts w:cs="Tahoma"/>
          <w:lang w:val="en-US" w:eastAsia="zh-CN"/>
        </w:rPr>
        <w:t>The obligation of secrecy applies both during the term of the Agreement, as well as 5 years after its expiry and/or termination.</w:t>
      </w:r>
    </w:p>
    <w:p w14:paraId="58D8DA6D" w14:textId="77777777" w:rsidR="000752EF" w:rsidRPr="000752EF" w:rsidRDefault="000752EF" w:rsidP="000752EF">
      <w:pPr>
        <w:pStyle w:val="Akapitzlist"/>
        <w:numPr>
          <w:ilvl w:val="0"/>
          <w:numId w:val="19"/>
        </w:numPr>
        <w:suppressAutoHyphens/>
        <w:spacing w:after="0" w:line="240" w:lineRule="auto"/>
        <w:jc w:val="both"/>
        <w:rPr>
          <w:rFonts w:cs="Tahoma"/>
          <w:color w:val="000000"/>
          <w:lang w:val="en-US" w:eastAsia="zh-CN"/>
        </w:rPr>
      </w:pPr>
      <w:r w:rsidRPr="000752EF">
        <w:rPr>
          <w:rFonts w:cs="Tahoma"/>
          <w:color w:val="000000"/>
          <w:lang w:val="en-US" w:eastAsia="zh-CN"/>
        </w:rPr>
        <w:t xml:space="preserve">The obligation referred to in paragraph 1 does not apply to situations in which the obligation to </w:t>
      </w:r>
      <w:r w:rsidRPr="000752EF">
        <w:rPr>
          <w:rFonts w:cs="Tahoma"/>
          <w:lang w:val="en-US" w:eastAsia="zh-CN"/>
        </w:rPr>
        <w:t xml:space="preserve">disclose information results from generally applicable regulations, court judgments </w:t>
      </w:r>
      <w:r w:rsidRPr="000752EF">
        <w:rPr>
          <w:rFonts w:cs="Tahoma"/>
          <w:color w:val="000000"/>
          <w:lang w:val="en-US" w:eastAsia="zh-CN"/>
        </w:rPr>
        <w:t>or decisions of competent public authorities.</w:t>
      </w:r>
    </w:p>
    <w:p w14:paraId="46C4E67A" w14:textId="77777777" w:rsidR="000752EF" w:rsidRDefault="000752EF" w:rsidP="004A7490">
      <w:pPr>
        <w:suppressAutoHyphens/>
        <w:spacing w:after="0" w:line="240" w:lineRule="auto"/>
        <w:ind w:left="426"/>
        <w:jc w:val="both"/>
        <w:rPr>
          <w:rFonts w:cs="Tahoma"/>
          <w:lang w:val="en-US" w:eastAsia="zh-CN"/>
        </w:rPr>
      </w:pPr>
    </w:p>
    <w:p w14:paraId="5F1E3B3B" w14:textId="2FFAF17A" w:rsidR="001F2034" w:rsidRPr="0016732B" w:rsidRDefault="001C51A2" w:rsidP="0082611D">
      <w:pPr>
        <w:suppressAutoHyphens/>
        <w:spacing w:after="0" w:line="240" w:lineRule="auto"/>
        <w:jc w:val="center"/>
        <w:rPr>
          <w:rFonts w:cs="Tahoma"/>
          <w:b/>
          <w:lang w:val="en-GB" w:eastAsia="zh-CN"/>
        </w:rPr>
      </w:pPr>
      <w:r w:rsidRPr="0016732B">
        <w:rPr>
          <w:rFonts w:cs="Tahoma"/>
          <w:lang w:val="en-GB" w:eastAsia="zh-CN"/>
        </w:rPr>
        <w:t xml:space="preserve">§ </w:t>
      </w:r>
      <w:r w:rsidR="000752EF" w:rsidRPr="0016732B">
        <w:rPr>
          <w:rFonts w:cs="Tahoma"/>
          <w:lang w:val="en-GB" w:eastAsia="zh-CN"/>
        </w:rPr>
        <w:t>9</w:t>
      </w:r>
    </w:p>
    <w:p w14:paraId="399283BF" w14:textId="77777777" w:rsidR="000752EF" w:rsidRPr="000752EF" w:rsidRDefault="000752EF" w:rsidP="000752EF">
      <w:pPr>
        <w:pStyle w:val="Akapitzlist"/>
        <w:numPr>
          <w:ilvl w:val="0"/>
          <w:numId w:val="19"/>
        </w:numPr>
        <w:spacing w:after="0" w:line="240" w:lineRule="auto"/>
        <w:jc w:val="both"/>
        <w:rPr>
          <w:rFonts w:eastAsia="Calibri" w:cs="Tahoma"/>
          <w:color w:val="000000"/>
          <w:spacing w:val="-2"/>
          <w:lang w:val="en-US"/>
        </w:rPr>
      </w:pPr>
      <w:r w:rsidRPr="000752EF">
        <w:rPr>
          <w:rFonts w:eastAsia="Calibri" w:cs="Tahoma"/>
          <w:color w:val="000000"/>
          <w:spacing w:val="-2"/>
          <w:lang w:val="en-US"/>
        </w:rPr>
        <w:t>Responsible for the implementation of the provisions of this Agreement, and in particular for signing the acceptance protocol without reservation and for ongoing contacts between the Parties are:</w:t>
      </w:r>
    </w:p>
    <w:p w14:paraId="44D502F7" w14:textId="1DFC2D57" w:rsidR="000752EF" w:rsidRPr="000752EF" w:rsidRDefault="000752EF" w:rsidP="0016732B">
      <w:pPr>
        <w:pStyle w:val="Akapitzlist"/>
        <w:tabs>
          <w:tab w:val="left" w:pos="426"/>
        </w:tabs>
        <w:spacing w:after="0" w:line="240" w:lineRule="auto"/>
        <w:ind w:left="360"/>
        <w:jc w:val="both"/>
        <w:rPr>
          <w:rFonts w:eastAsia="Calibri" w:cs="Tahoma"/>
          <w:color w:val="000000"/>
          <w:spacing w:val="-2"/>
          <w:lang w:val="en-US"/>
        </w:rPr>
      </w:pPr>
      <w:r w:rsidRPr="000752EF">
        <w:rPr>
          <w:rFonts w:eastAsia="Calibri" w:cs="Tahoma"/>
          <w:color w:val="000000"/>
          <w:spacing w:val="-2"/>
          <w:lang w:val="en-US"/>
        </w:rPr>
        <w:t>- On behalf of the Ordering Party:. ……………………… tel. ……………………… e-mail: ……………………………</w:t>
      </w:r>
    </w:p>
    <w:p w14:paraId="3ADF89A2" w14:textId="77777777" w:rsidR="000752EF" w:rsidRPr="0016732B" w:rsidRDefault="000752EF" w:rsidP="0016732B">
      <w:pPr>
        <w:tabs>
          <w:tab w:val="left" w:pos="426"/>
        </w:tabs>
        <w:spacing w:after="0" w:line="240" w:lineRule="auto"/>
        <w:jc w:val="both"/>
        <w:rPr>
          <w:rFonts w:eastAsia="Calibri" w:cs="Tahoma"/>
          <w:color w:val="000000"/>
          <w:spacing w:val="-2"/>
          <w:lang w:val="en-US"/>
        </w:rPr>
      </w:pPr>
      <w:r w:rsidRPr="0016732B">
        <w:rPr>
          <w:rFonts w:eastAsia="Calibri" w:cs="Tahoma"/>
          <w:color w:val="000000"/>
          <w:spacing w:val="-2"/>
          <w:lang w:val="en-US"/>
        </w:rPr>
        <w:tab/>
        <w:t>- From the Contractor's side: ............................., tel. .................................. , e-mail: ................</w:t>
      </w:r>
    </w:p>
    <w:p w14:paraId="16118D1A" w14:textId="77777777" w:rsidR="00CD5A1B" w:rsidRPr="00746040" w:rsidRDefault="00CD5A1B" w:rsidP="000752EF">
      <w:pPr>
        <w:suppressAutoHyphens/>
        <w:spacing w:after="0" w:line="240" w:lineRule="auto"/>
        <w:jc w:val="both"/>
        <w:rPr>
          <w:rFonts w:cs="Tahoma"/>
          <w:color w:val="000000"/>
          <w:lang w:val="en-US" w:eastAsia="zh-CN"/>
        </w:rPr>
      </w:pPr>
    </w:p>
    <w:p w14:paraId="3A5ED119" w14:textId="490EA0FF" w:rsidR="001F2034" w:rsidRPr="00746040" w:rsidRDefault="00CD5A1B" w:rsidP="0082611D">
      <w:pPr>
        <w:suppressAutoHyphens/>
        <w:spacing w:after="0" w:line="240" w:lineRule="auto"/>
        <w:jc w:val="center"/>
        <w:rPr>
          <w:rFonts w:cs="Tahoma"/>
          <w:color w:val="00000A"/>
          <w:lang w:val="en-US" w:eastAsia="zh-CN"/>
        </w:rPr>
      </w:pPr>
      <w:r w:rsidRPr="00746040">
        <w:rPr>
          <w:rFonts w:cs="Tahoma"/>
          <w:lang w:val="en-US" w:eastAsia="zh-CN"/>
        </w:rPr>
        <w:t xml:space="preserve">§ </w:t>
      </w:r>
      <w:r w:rsidR="000752EF">
        <w:rPr>
          <w:rFonts w:cs="Tahoma"/>
          <w:lang w:val="en-US" w:eastAsia="zh-CN"/>
        </w:rPr>
        <w:t>10</w:t>
      </w:r>
    </w:p>
    <w:p w14:paraId="62887DD4" w14:textId="77777777"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746040">
        <w:rPr>
          <w:rFonts w:cs="Tahoma"/>
          <w:lang w:val="en-US"/>
        </w:rPr>
        <w:br/>
        <w:t xml:space="preserve">the parties undertake to provide the information required under Article 14 of the RODO to their representatives and the persons employed by them whose personal data will be disclosed to the other party </w:t>
      </w:r>
      <w:r w:rsidRPr="00746040">
        <w:rPr>
          <w:rFonts w:cs="Tahoma"/>
          <w:lang w:val="en-US"/>
        </w:rPr>
        <w:lastRenderedPageBreak/>
        <w:t>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14:paraId="29500E60" w14:textId="77777777"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The RODO information clause of the </w:t>
      </w:r>
      <w:r w:rsidRPr="00746040">
        <w:rPr>
          <w:rFonts w:cs="Tahoma"/>
          <w:highlight w:val="white"/>
          <w:lang w:val="en-US"/>
        </w:rPr>
        <w:t xml:space="preserve">M. Nencki </w:t>
      </w:r>
      <w:r w:rsidRPr="00746040">
        <w:rPr>
          <w:rFonts w:cs="Tahoma"/>
          <w:lang w:val="en-US"/>
        </w:rPr>
        <w:t xml:space="preserve">Institute of </w:t>
      </w:r>
      <w:r w:rsidRPr="00746040">
        <w:rPr>
          <w:rFonts w:cs="Tahoma"/>
          <w:highlight w:val="white"/>
          <w:lang w:val="en-US"/>
        </w:rPr>
        <w:t xml:space="preserve">Experimental Biology of the Polish Academy of Sciences </w:t>
      </w:r>
      <w:r w:rsidRPr="00746040">
        <w:rPr>
          <w:rFonts w:cs="Tahoma"/>
          <w:lang w:val="en-US"/>
        </w:rPr>
        <w:t>is included in Appendix No.</w:t>
      </w:r>
      <w:r w:rsidR="00E13DA9" w:rsidRPr="00746040">
        <w:rPr>
          <w:rFonts w:cs="Tahoma"/>
          <w:lang w:val="en-US"/>
        </w:rPr>
        <w:t xml:space="preserve"> 3</w:t>
      </w:r>
      <w:r w:rsidRPr="00746040">
        <w:rPr>
          <w:rFonts w:cs="Tahoma"/>
          <w:lang w:val="en-US"/>
        </w:rPr>
        <w:t xml:space="preserve"> to the Agreement.</w:t>
      </w:r>
    </w:p>
    <w:p w14:paraId="7F4442FA" w14:textId="77777777" w:rsidR="00F50C9E" w:rsidRPr="00746040" w:rsidRDefault="00F50C9E">
      <w:pPr>
        <w:spacing w:after="0" w:line="240" w:lineRule="auto"/>
        <w:jc w:val="both"/>
        <w:rPr>
          <w:rFonts w:eastAsia="Calibri" w:cs="Tahoma"/>
          <w:color w:val="000000"/>
          <w:spacing w:val="-2"/>
          <w:lang w:val="en-US"/>
        </w:rPr>
      </w:pPr>
    </w:p>
    <w:p w14:paraId="0750BC86" w14:textId="1C482BBB"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0752EF" w:rsidRPr="00746040">
        <w:rPr>
          <w:rFonts w:eastAsia="Calibri" w:cs="Tahoma"/>
          <w:color w:val="000000"/>
          <w:spacing w:val="-2"/>
          <w:lang w:val="en-US"/>
        </w:rPr>
        <w:t>1</w:t>
      </w:r>
      <w:r w:rsidR="000752EF">
        <w:rPr>
          <w:rFonts w:eastAsia="Calibri" w:cs="Tahoma"/>
          <w:color w:val="000000"/>
          <w:spacing w:val="-2"/>
          <w:lang w:val="en-US"/>
        </w:rPr>
        <w:t>1</w:t>
      </w:r>
    </w:p>
    <w:p w14:paraId="3F5D06AB"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amendment to this Agreement shall be in writing, otherwise being null and void.</w:t>
      </w:r>
    </w:p>
    <w:p w14:paraId="6ED5AB7B"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Without the Contracting Authority's written consent, the Contractor may not assign the receivables arising under this Agreement to a third party.</w:t>
      </w:r>
    </w:p>
    <w:p w14:paraId="162073F7"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In matters not regulated by the provisions of this Agreement, the relevant provisions of the Civil Code shall apply.</w:t>
      </w:r>
    </w:p>
    <w:p w14:paraId="760D7BF5"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disputes that may arise under this Agreement, which cannot be resolved amicably within seven days after the other Party is provided with an invitation to talks, shall be settled by the court having jurisdiction over the Employer's registered office.</w:t>
      </w:r>
    </w:p>
    <w:p w14:paraId="7E594CCD" w14:textId="77777777" w:rsidR="001F2034"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The Agreement has been drawn up in two counterparts, one copy for each Party.</w:t>
      </w:r>
    </w:p>
    <w:p w14:paraId="42E45CC4" w14:textId="77777777" w:rsidR="00A423A1" w:rsidRPr="00746040" w:rsidRDefault="00A423A1" w:rsidP="00A423A1">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A423A1">
        <w:rPr>
          <w:rFonts w:cs="Tahoma"/>
          <w:spacing w:val="-2"/>
          <w:lang w:val="en-US"/>
        </w:rPr>
        <w:t>The date of conclusion of the Agreement is the date of signing by the Ordering Party.</w:t>
      </w:r>
    </w:p>
    <w:p w14:paraId="4DC7B4A0" w14:textId="77777777" w:rsidR="001F2034" w:rsidRPr="00746040" w:rsidRDefault="001C51A2">
      <w:pPr>
        <w:tabs>
          <w:tab w:val="left" w:pos="426"/>
          <w:tab w:val="left" w:pos="6521"/>
        </w:tabs>
        <w:spacing w:before="266" w:after="0" w:line="240" w:lineRule="auto"/>
        <w:jc w:val="both"/>
        <w:rPr>
          <w:rFonts w:eastAsia="Calibri" w:cs="Tahoma"/>
          <w:b/>
          <w:color w:val="000000"/>
          <w:spacing w:val="-2"/>
          <w:lang w:val="en-US"/>
        </w:rPr>
      </w:pPr>
      <w:r w:rsidRPr="00746040">
        <w:rPr>
          <w:rFonts w:eastAsia="Calibri" w:cs="Tahoma"/>
          <w:b/>
          <w:color w:val="000000"/>
          <w:spacing w:val="-2"/>
          <w:lang w:val="en-US"/>
        </w:rPr>
        <w:tab/>
      </w:r>
      <w:r w:rsidR="00572845" w:rsidRPr="00746040">
        <w:rPr>
          <w:rFonts w:eastAsia="Calibri" w:cs="Tahoma"/>
          <w:b/>
          <w:color w:val="000000"/>
          <w:spacing w:val="-2"/>
          <w:lang w:val="en-US"/>
        </w:rPr>
        <w:t xml:space="preserve">ORDERING PARTY </w:t>
      </w:r>
      <w:r w:rsidR="00572845" w:rsidRPr="00746040">
        <w:rPr>
          <w:rFonts w:eastAsia="Calibri" w:cs="Tahoma"/>
          <w:b/>
          <w:color w:val="000000"/>
          <w:spacing w:val="-2"/>
          <w:lang w:val="en-US"/>
        </w:rPr>
        <w:tab/>
        <w:t>CONTRACTOR</w:t>
      </w:r>
    </w:p>
    <w:p w14:paraId="01694DC6" w14:textId="77777777" w:rsidR="00A709CA" w:rsidRPr="00746040" w:rsidRDefault="00A709CA" w:rsidP="00A53AE1">
      <w:pPr>
        <w:tabs>
          <w:tab w:val="left" w:pos="7371"/>
        </w:tabs>
        <w:spacing w:after="0" w:line="240" w:lineRule="auto"/>
        <w:rPr>
          <w:rFonts w:eastAsia="Calibri" w:cs="Tahoma"/>
          <w:b/>
          <w:spacing w:val="-2"/>
          <w:lang w:val="en-US"/>
        </w:rPr>
      </w:pPr>
    </w:p>
    <w:p w14:paraId="3FD94AC5" w14:textId="77777777" w:rsidR="00A709CA" w:rsidRPr="00746040" w:rsidRDefault="00A709CA" w:rsidP="00A53AE1">
      <w:pPr>
        <w:tabs>
          <w:tab w:val="left" w:pos="7371"/>
        </w:tabs>
        <w:spacing w:after="0" w:line="240" w:lineRule="auto"/>
        <w:rPr>
          <w:rFonts w:eastAsia="Calibri" w:cs="Tahoma"/>
          <w:b/>
          <w:spacing w:val="-2"/>
          <w:lang w:val="en-US"/>
        </w:rPr>
      </w:pPr>
    </w:p>
    <w:p w14:paraId="0E1636FF" w14:textId="77777777" w:rsidR="00A709CA" w:rsidRPr="00746040" w:rsidRDefault="00A709CA" w:rsidP="00A53AE1">
      <w:pPr>
        <w:tabs>
          <w:tab w:val="left" w:pos="7371"/>
        </w:tabs>
        <w:spacing w:after="0" w:line="240" w:lineRule="auto"/>
        <w:rPr>
          <w:rFonts w:eastAsia="Calibri" w:cs="Tahoma"/>
          <w:b/>
          <w:spacing w:val="-2"/>
          <w:lang w:val="en-US"/>
        </w:rPr>
      </w:pPr>
    </w:p>
    <w:p w14:paraId="054881E6" w14:textId="32130D53" w:rsidR="00A709CA" w:rsidRDefault="00A709CA" w:rsidP="00A53AE1">
      <w:pPr>
        <w:tabs>
          <w:tab w:val="left" w:pos="7371"/>
        </w:tabs>
        <w:spacing w:after="0" w:line="240" w:lineRule="auto"/>
        <w:rPr>
          <w:rFonts w:eastAsia="Calibri" w:cs="Tahoma"/>
          <w:b/>
          <w:spacing w:val="-2"/>
          <w:lang w:val="en-US"/>
        </w:rPr>
      </w:pPr>
    </w:p>
    <w:p w14:paraId="1FF2FD00" w14:textId="47E0A64B" w:rsidR="00CC531C" w:rsidRDefault="00CC531C" w:rsidP="00A53AE1">
      <w:pPr>
        <w:tabs>
          <w:tab w:val="left" w:pos="7371"/>
        </w:tabs>
        <w:spacing w:after="0" w:line="240" w:lineRule="auto"/>
        <w:rPr>
          <w:rFonts w:eastAsia="Calibri" w:cs="Tahoma"/>
          <w:b/>
          <w:spacing w:val="-2"/>
          <w:lang w:val="en-US"/>
        </w:rPr>
      </w:pPr>
    </w:p>
    <w:p w14:paraId="1058550E" w14:textId="27C3AA57" w:rsidR="00CC531C" w:rsidRDefault="00CC531C" w:rsidP="00A53AE1">
      <w:pPr>
        <w:tabs>
          <w:tab w:val="left" w:pos="7371"/>
        </w:tabs>
        <w:spacing w:after="0" w:line="240" w:lineRule="auto"/>
        <w:rPr>
          <w:rFonts w:eastAsia="Calibri" w:cs="Tahoma"/>
          <w:b/>
          <w:spacing w:val="-2"/>
          <w:lang w:val="en-US"/>
        </w:rPr>
      </w:pPr>
    </w:p>
    <w:p w14:paraId="186AA48C" w14:textId="4E3759A3" w:rsidR="00CC531C" w:rsidRDefault="00CC531C" w:rsidP="00A53AE1">
      <w:pPr>
        <w:tabs>
          <w:tab w:val="left" w:pos="7371"/>
        </w:tabs>
        <w:spacing w:after="0" w:line="240" w:lineRule="auto"/>
        <w:rPr>
          <w:rFonts w:eastAsia="Calibri" w:cs="Tahoma"/>
          <w:b/>
          <w:spacing w:val="-2"/>
          <w:lang w:val="en-US"/>
        </w:rPr>
      </w:pPr>
    </w:p>
    <w:p w14:paraId="3C76A6B2" w14:textId="2EE5C465" w:rsidR="00CC531C" w:rsidRDefault="00CC531C" w:rsidP="00A53AE1">
      <w:pPr>
        <w:tabs>
          <w:tab w:val="left" w:pos="7371"/>
        </w:tabs>
        <w:spacing w:after="0" w:line="240" w:lineRule="auto"/>
        <w:rPr>
          <w:rFonts w:eastAsia="Calibri" w:cs="Tahoma"/>
          <w:b/>
          <w:spacing w:val="-2"/>
          <w:lang w:val="en-US"/>
        </w:rPr>
      </w:pPr>
    </w:p>
    <w:p w14:paraId="3FAC2657" w14:textId="4A47B4AB" w:rsidR="00CC531C" w:rsidRDefault="00CC531C" w:rsidP="00A53AE1">
      <w:pPr>
        <w:tabs>
          <w:tab w:val="left" w:pos="7371"/>
        </w:tabs>
        <w:spacing w:after="0" w:line="240" w:lineRule="auto"/>
        <w:rPr>
          <w:rFonts w:eastAsia="Calibri" w:cs="Tahoma"/>
          <w:b/>
          <w:spacing w:val="-2"/>
          <w:lang w:val="en-US"/>
        </w:rPr>
      </w:pPr>
    </w:p>
    <w:p w14:paraId="3BEACE87" w14:textId="3A01D2AE" w:rsidR="00CC531C" w:rsidRDefault="00CC531C" w:rsidP="00A53AE1">
      <w:pPr>
        <w:tabs>
          <w:tab w:val="left" w:pos="7371"/>
        </w:tabs>
        <w:spacing w:after="0" w:line="240" w:lineRule="auto"/>
        <w:rPr>
          <w:rFonts w:eastAsia="Calibri" w:cs="Tahoma"/>
          <w:b/>
          <w:spacing w:val="-2"/>
          <w:lang w:val="en-US"/>
        </w:rPr>
      </w:pPr>
    </w:p>
    <w:p w14:paraId="72FC3B8B" w14:textId="518537A2" w:rsidR="00CC531C" w:rsidRDefault="00CC531C" w:rsidP="00A53AE1">
      <w:pPr>
        <w:tabs>
          <w:tab w:val="left" w:pos="7371"/>
        </w:tabs>
        <w:spacing w:after="0" w:line="240" w:lineRule="auto"/>
        <w:rPr>
          <w:rFonts w:eastAsia="Calibri" w:cs="Tahoma"/>
          <w:b/>
          <w:spacing w:val="-2"/>
          <w:lang w:val="en-US"/>
        </w:rPr>
      </w:pPr>
    </w:p>
    <w:p w14:paraId="7EB430AB" w14:textId="61BC02C2" w:rsidR="00CC531C" w:rsidRDefault="00CC531C" w:rsidP="00A53AE1">
      <w:pPr>
        <w:tabs>
          <w:tab w:val="left" w:pos="7371"/>
        </w:tabs>
        <w:spacing w:after="0" w:line="240" w:lineRule="auto"/>
        <w:rPr>
          <w:rFonts w:eastAsia="Calibri" w:cs="Tahoma"/>
          <w:b/>
          <w:spacing w:val="-2"/>
          <w:lang w:val="en-US"/>
        </w:rPr>
      </w:pPr>
    </w:p>
    <w:p w14:paraId="04C2C963" w14:textId="3FB48693" w:rsidR="00CC531C" w:rsidRDefault="00CC531C" w:rsidP="00A53AE1">
      <w:pPr>
        <w:tabs>
          <w:tab w:val="left" w:pos="7371"/>
        </w:tabs>
        <w:spacing w:after="0" w:line="240" w:lineRule="auto"/>
        <w:rPr>
          <w:rFonts w:eastAsia="Calibri" w:cs="Tahoma"/>
          <w:b/>
          <w:spacing w:val="-2"/>
          <w:lang w:val="en-US"/>
        </w:rPr>
      </w:pPr>
    </w:p>
    <w:p w14:paraId="0B9B844E" w14:textId="77777777" w:rsidR="00CC531C" w:rsidRPr="00746040" w:rsidRDefault="00CC531C" w:rsidP="00A53AE1">
      <w:pPr>
        <w:tabs>
          <w:tab w:val="left" w:pos="7371"/>
        </w:tabs>
        <w:spacing w:after="0" w:line="240" w:lineRule="auto"/>
        <w:rPr>
          <w:rFonts w:eastAsia="Calibri" w:cs="Tahoma"/>
          <w:b/>
          <w:spacing w:val="-2"/>
          <w:lang w:val="en-US"/>
        </w:rPr>
      </w:pPr>
    </w:p>
    <w:p w14:paraId="49ABFCF1" w14:textId="17C27915" w:rsidR="00A709CA" w:rsidRDefault="00A709CA" w:rsidP="00A53AE1">
      <w:pPr>
        <w:tabs>
          <w:tab w:val="left" w:pos="7371"/>
        </w:tabs>
        <w:spacing w:after="0" w:line="240" w:lineRule="auto"/>
        <w:rPr>
          <w:rFonts w:eastAsia="Calibri" w:cs="Tahoma"/>
          <w:b/>
          <w:spacing w:val="-2"/>
          <w:lang w:val="en-US"/>
        </w:rPr>
      </w:pPr>
    </w:p>
    <w:p w14:paraId="1AABCD6F" w14:textId="4BF4D4A5" w:rsidR="0016732B" w:rsidRDefault="0016732B" w:rsidP="00A53AE1">
      <w:pPr>
        <w:tabs>
          <w:tab w:val="left" w:pos="7371"/>
        </w:tabs>
        <w:spacing w:after="0" w:line="240" w:lineRule="auto"/>
        <w:rPr>
          <w:rFonts w:eastAsia="Calibri" w:cs="Tahoma"/>
          <w:b/>
          <w:spacing w:val="-2"/>
          <w:lang w:val="en-US"/>
        </w:rPr>
      </w:pPr>
    </w:p>
    <w:p w14:paraId="0A8E9610" w14:textId="1B1F884E" w:rsidR="0016732B" w:rsidRDefault="0016732B" w:rsidP="00A53AE1">
      <w:pPr>
        <w:tabs>
          <w:tab w:val="left" w:pos="7371"/>
        </w:tabs>
        <w:spacing w:after="0" w:line="240" w:lineRule="auto"/>
        <w:rPr>
          <w:rFonts w:eastAsia="Calibri" w:cs="Tahoma"/>
          <w:b/>
          <w:spacing w:val="-2"/>
          <w:lang w:val="en-US"/>
        </w:rPr>
      </w:pPr>
    </w:p>
    <w:p w14:paraId="23BCDD6C" w14:textId="1F873DD8" w:rsidR="0016732B" w:rsidRDefault="0016732B" w:rsidP="00A53AE1">
      <w:pPr>
        <w:tabs>
          <w:tab w:val="left" w:pos="7371"/>
        </w:tabs>
        <w:spacing w:after="0" w:line="240" w:lineRule="auto"/>
        <w:rPr>
          <w:rFonts w:eastAsia="Calibri" w:cs="Tahoma"/>
          <w:b/>
          <w:spacing w:val="-2"/>
          <w:lang w:val="en-US"/>
        </w:rPr>
      </w:pPr>
    </w:p>
    <w:p w14:paraId="225C577F" w14:textId="4B955650" w:rsidR="0016732B" w:rsidRDefault="0016732B" w:rsidP="00A53AE1">
      <w:pPr>
        <w:tabs>
          <w:tab w:val="left" w:pos="7371"/>
        </w:tabs>
        <w:spacing w:after="0" w:line="240" w:lineRule="auto"/>
        <w:rPr>
          <w:rFonts w:eastAsia="Calibri" w:cs="Tahoma"/>
          <w:b/>
          <w:spacing w:val="-2"/>
          <w:lang w:val="en-US"/>
        </w:rPr>
      </w:pPr>
    </w:p>
    <w:p w14:paraId="3B1D173A" w14:textId="6610CF94" w:rsidR="0016732B" w:rsidRDefault="0016732B" w:rsidP="00A53AE1">
      <w:pPr>
        <w:tabs>
          <w:tab w:val="left" w:pos="7371"/>
        </w:tabs>
        <w:spacing w:after="0" w:line="240" w:lineRule="auto"/>
        <w:rPr>
          <w:rFonts w:eastAsia="Calibri" w:cs="Tahoma"/>
          <w:b/>
          <w:spacing w:val="-2"/>
          <w:lang w:val="en-US"/>
        </w:rPr>
      </w:pPr>
    </w:p>
    <w:p w14:paraId="2DF853DB" w14:textId="2AB5D266" w:rsidR="0016732B" w:rsidRDefault="0016732B" w:rsidP="00A53AE1">
      <w:pPr>
        <w:tabs>
          <w:tab w:val="left" w:pos="7371"/>
        </w:tabs>
        <w:spacing w:after="0" w:line="240" w:lineRule="auto"/>
        <w:rPr>
          <w:rFonts w:eastAsia="Calibri" w:cs="Tahoma"/>
          <w:b/>
          <w:spacing w:val="-2"/>
          <w:lang w:val="en-US"/>
        </w:rPr>
      </w:pPr>
    </w:p>
    <w:p w14:paraId="1C5564BB" w14:textId="13060CF6" w:rsidR="0016732B" w:rsidRDefault="0016732B" w:rsidP="00A53AE1">
      <w:pPr>
        <w:tabs>
          <w:tab w:val="left" w:pos="7371"/>
        </w:tabs>
        <w:spacing w:after="0" w:line="240" w:lineRule="auto"/>
        <w:rPr>
          <w:rFonts w:eastAsia="Calibri" w:cs="Tahoma"/>
          <w:b/>
          <w:spacing w:val="-2"/>
          <w:lang w:val="en-US"/>
        </w:rPr>
      </w:pPr>
    </w:p>
    <w:p w14:paraId="6A2C0797" w14:textId="362C1DF9" w:rsidR="0016732B" w:rsidRDefault="0016732B" w:rsidP="00A53AE1">
      <w:pPr>
        <w:tabs>
          <w:tab w:val="left" w:pos="7371"/>
        </w:tabs>
        <w:spacing w:after="0" w:line="240" w:lineRule="auto"/>
        <w:rPr>
          <w:rFonts w:eastAsia="Calibri" w:cs="Tahoma"/>
          <w:b/>
          <w:spacing w:val="-2"/>
          <w:lang w:val="en-US"/>
        </w:rPr>
      </w:pPr>
    </w:p>
    <w:p w14:paraId="5586A56F" w14:textId="29857435" w:rsidR="0016732B" w:rsidRDefault="0016732B" w:rsidP="00A53AE1">
      <w:pPr>
        <w:tabs>
          <w:tab w:val="left" w:pos="7371"/>
        </w:tabs>
        <w:spacing w:after="0" w:line="240" w:lineRule="auto"/>
        <w:rPr>
          <w:rFonts w:eastAsia="Calibri" w:cs="Tahoma"/>
          <w:b/>
          <w:spacing w:val="-2"/>
          <w:lang w:val="en-US"/>
        </w:rPr>
      </w:pPr>
    </w:p>
    <w:p w14:paraId="7FC7E9C5" w14:textId="33602693" w:rsidR="0016732B" w:rsidRDefault="0016732B" w:rsidP="00A53AE1">
      <w:pPr>
        <w:tabs>
          <w:tab w:val="left" w:pos="7371"/>
        </w:tabs>
        <w:spacing w:after="0" w:line="240" w:lineRule="auto"/>
        <w:rPr>
          <w:rFonts w:eastAsia="Calibri" w:cs="Tahoma"/>
          <w:b/>
          <w:spacing w:val="-2"/>
          <w:lang w:val="en-US"/>
        </w:rPr>
      </w:pPr>
    </w:p>
    <w:p w14:paraId="0AB4A08F" w14:textId="4E80488B" w:rsidR="0016732B" w:rsidRDefault="0016732B" w:rsidP="00A53AE1">
      <w:pPr>
        <w:tabs>
          <w:tab w:val="left" w:pos="7371"/>
        </w:tabs>
        <w:spacing w:after="0" w:line="240" w:lineRule="auto"/>
        <w:rPr>
          <w:rFonts w:eastAsia="Calibri" w:cs="Tahoma"/>
          <w:b/>
          <w:spacing w:val="-2"/>
          <w:lang w:val="en-US"/>
        </w:rPr>
      </w:pPr>
    </w:p>
    <w:p w14:paraId="2A6BD7FC" w14:textId="0649B013" w:rsidR="0016732B" w:rsidRDefault="0016732B" w:rsidP="00A53AE1">
      <w:pPr>
        <w:tabs>
          <w:tab w:val="left" w:pos="7371"/>
        </w:tabs>
        <w:spacing w:after="0" w:line="240" w:lineRule="auto"/>
        <w:rPr>
          <w:rFonts w:eastAsia="Calibri" w:cs="Tahoma"/>
          <w:b/>
          <w:spacing w:val="-2"/>
          <w:lang w:val="en-US"/>
        </w:rPr>
      </w:pPr>
    </w:p>
    <w:p w14:paraId="53F46DFE" w14:textId="632C7FBD" w:rsidR="0016732B" w:rsidRDefault="0016732B" w:rsidP="00A53AE1">
      <w:pPr>
        <w:tabs>
          <w:tab w:val="left" w:pos="7371"/>
        </w:tabs>
        <w:spacing w:after="0" w:line="240" w:lineRule="auto"/>
        <w:rPr>
          <w:rFonts w:eastAsia="Calibri" w:cs="Tahoma"/>
          <w:b/>
          <w:spacing w:val="-2"/>
          <w:lang w:val="en-US"/>
        </w:rPr>
      </w:pPr>
    </w:p>
    <w:p w14:paraId="3D2D6707" w14:textId="11D64A91" w:rsidR="0016732B" w:rsidRDefault="0016732B" w:rsidP="00A53AE1">
      <w:pPr>
        <w:tabs>
          <w:tab w:val="left" w:pos="7371"/>
        </w:tabs>
        <w:spacing w:after="0" w:line="240" w:lineRule="auto"/>
        <w:rPr>
          <w:rFonts w:eastAsia="Calibri" w:cs="Tahoma"/>
          <w:b/>
          <w:spacing w:val="-2"/>
          <w:lang w:val="en-US"/>
        </w:rPr>
      </w:pPr>
    </w:p>
    <w:p w14:paraId="64F75A0A" w14:textId="004628C6" w:rsidR="0016732B" w:rsidRDefault="0016732B" w:rsidP="00A53AE1">
      <w:pPr>
        <w:tabs>
          <w:tab w:val="left" w:pos="7371"/>
        </w:tabs>
        <w:spacing w:after="0" w:line="240" w:lineRule="auto"/>
        <w:rPr>
          <w:rFonts w:eastAsia="Calibri" w:cs="Tahoma"/>
          <w:b/>
          <w:spacing w:val="-2"/>
          <w:lang w:val="en-US"/>
        </w:rPr>
      </w:pPr>
    </w:p>
    <w:p w14:paraId="1E96E011" w14:textId="1D1E9F22" w:rsidR="0016732B" w:rsidRDefault="0016732B" w:rsidP="00A53AE1">
      <w:pPr>
        <w:tabs>
          <w:tab w:val="left" w:pos="7371"/>
        </w:tabs>
        <w:spacing w:after="0" w:line="240" w:lineRule="auto"/>
        <w:rPr>
          <w:rFonts w:eastAsia="Calibri" w:cs="Tahoma"/>
          <w:b/>
          <w:spacing w:val="-2"/>
          <w:lang w:val="en-US"/>
        </w:rPr>
      </w:pPr>
    </w:p>
    <w:p w14:paraId="3ACB8AA2" w14:textId="2D9233EE" w:rsidR="0016732B" w:rsidRDefault="0016732B" w:rsidP="00A53AE1">
      <w:pPr>
        <w:tabs>
          <w:tab w:val="left" w:pos="7371"/>
        </w:tabs>
        <w:spacing w:after="0" w:line="240" w:lineRule="auto"/>
        <w:rPr>
          <w:rFonts w:eastAsia="Calibri" w:cs="Tahoma"/>
          <w:b/>
          <w:spacing w:val="-2"/>
          <w:lang w:val="en-US"/>
        </w:rPr>
      </w:pPr>
    </w:p>
    <w:p w14:paraId="5CDF0B73" w14:textId="77777777" w:rsidR="0016732B" w:rsidRPr="00746040" w:rsidRDefault="0016732B" w:rsidP="00A53AE1">
      <w:pPr>
        <w:tabs>
          <w:tab w:val="left" w:pos="7371"/>
        </w:tabs>
        <w:spacing w:after="0" w:line="240" w:lineRule="auto"/>
        <w:rPr>
          <w:rFonts w:eastAsia="Calibri" w:cs="Tahoma"/>
          <w:b/>
          <w:spacing w:val="-2"/>
          <w:lang w:val="en-US"/>
        </w:rPr>
      </w:pPr>
    </w:p>
    <w:p w14:paraId="66137FB7" w14:textId="77777777" w:rsidR="00A709CA" w:rsidRPr="00746040" w:rsidRDefault="00A709CA" w:rsidP="00A53AE1">
      <w:pPr>
        <w:tabs>
          <w:tab w:val="left" w:pos="7371"/>
        </w:tabs>
        <w:spacing w:after="0" w:line="240" w:lineRule="auto"/>
        <w:rPr>
          <w:rFonts w:eastAsia="Calibri" w:cs="Tahoma"/>
          <w:b/>
          <w:spacing w:val="-2"/>
          <w:lang w:val="en-US"/>
        </w:rPr>
      </w:pPr>
    </w:p>
    <w:p w14:paraId="6D05929E" w14:textId="77777777" w:rsidR="001F2034" w:rsidRPr="00746040" w:rsidRDefault="001C51A2">
      <w:pPr>
        <w:tabs>
          <w:tab w:val="left" w:pos="7371"/>
        </w:tabs>
        <w:spacing w:after="0" w:line="240" w:lineRule="auto"/>
        <w:rPr>
          <w:rFonts w:eastAsia="Calibri" w:cs="Tahoma"/>
          <w:b/>
          <w:spacing w:val="-2"/>
          <w:lang w:val="en-US"/>
        </w:rPr>
      </w:pPr>
      <w:r w:rsidRPr="00746040">
        <w:rPr>
          <w:rFonts w:eastAsia="Calibri" w:cs="Tahoma"/>
          <w:b/>
          <w:spacing w:val="-2"/>
          <w:lang w:val="en-US"/>
        </w:rPr>
        <w:t>A</w:t>
      </w:r>
      <w:r w:rsidR="00E13DA9" w:rsidRPr="00746040">
        <w:rPr>
          <w:rFonts w:eastAsia="Calibri" w:cs="Tahoma"/>
          <w:b/>
          <w:spacing w:val="-2"/>
          <w:lang w:val="en-US"/>
        </w:rPr>
        <w:t xml:space="preserve">ppendix </w:t>
      </w:r>
      <w:r w:rsidRPr="00746040">
        <w:rPr>
          <w:rFonts w:eastAsia="Calibri" w:cs="Tahoma"/>
          <w:b/>
          <w:spacing w:val="-2"/>
          <w:lang w:val="en-US"/>
        </w:rPr>
        <w:t xml:space="preserve">No. </w:t>
      </w:r>
      <w:r w:rsidR="000E6553" w:rsidRPr="00746040">
        <w:rPr>
          <w:rFonts w:eastAsia="Calibri" w:cs="Tahoma"/>
          <w:b/>
          <w:spacing w:val="-2"/>
          <w:lang w:val="en-US"/>
        </w:rPr>
        <w:t>2</w:t>
      </w:r>
      <w:r w:rsidRPr="00746040">
        <w:rPr>
          <w:rFonts w:eastAsia="Calibri" w:cs="Tahoma"/>
          <w:b/>
          <w:spacing w:val="-2"/>
          <w:lang w:val="en-US"/>
        </w:rPr>
        <w:tab/>
      </w:r>
    </w:p>
    <w:p w14:paraId="09D69643" w14:textId="77777777" w:rsidR="001F2034" w:rsidRPr="00746040" w:rsidRDefault="001C51A2">
      <w:pPr>
        <w:spacing w:after="0" w:line="240" w:lineRule="auto"/>
        <w:jc w:val="center"/>
        <w:rPr>
          <w:rFonts w:cs="Tahoma"/>
          <w:b/>
          <w:lang w:val="en-US" w:eastAsia="en-US"/>
        </w:rPr>
      </w:pPr>
      <w:r w:rsidRPr="00746040">
        <w:rPr>
          <w:rFonts w:cs="Tahoma"/>
          <w:b/>
          <w:lang w:val="en-US" w:eastAsia="en-US"/>
        </w:rPr>
        <w:t xml:space="preserve">DECLARATION </w:t>
      </w:r>
      <w:r w:rsidRPr="00746040">
        <w:rPr>
          <w:rFonts w:cs="Tahoma"/>
          <w:b/>
          <w:lang w:val="en-US" w:eastAsia="en-US"/>
        </w:rPr>
        <w:br/>
        <w:t>ON CONSENT TO ELECTRONIC TRANSMISSION OF INVOICES</w:t>
      </w:r>
    </w:p>
    <w:p w14:paraId="084F3A52" w14:textId="77777777" w:rsidR="00A53AE1" w:rsidRPr="00746040" w:rsidRDefault="00A53AE1" w:rsidP="00A53AE1">
      <w:pPr>
        <w:spacing w:after="0" w:line="240" w:lineRule="auto"/>
        <w:jc w:val="center"/>
        <w:rPr>
          <w:rFonts w:cs="Tahoma"/>
          <w:lang w:val="en-US" w:eastAsia="en-US"/>
        </w:rPr>
      </w:pPr>
    </w:p>
    <w:p w14:paraId="627D152F" w14:textId="77777777" w:rsidR="001F2034" w:rsidRPr="00746040" w:rsidRDefault="001C51A2">
      <w:pPr>
        <w:spacing w:after="0" w:line="240" w:lineRule="auto"/>
        <w:rPr>
          <w:rFonts w:cs="Tahoma"/>
          <w:i/>
          <w:lang w:val="en-US" w:eastAsia="en-US"/>
        </w:rPr>
      </w:pPr>
      <w:r w:rsidRPr="00746040">
        <w:rPr>
          <w:rFonts w:cs="Tahoma"/>
          <w:i/>
          <w:lang w:val="en-US" w:eastAsia="en-US"/>
        </w:rPr>
        <w:t>RECEIVER DATA:</w:t>
      </w:r>
    </w:p>
    <w:p w14:paraId="73A28B28" w14:textId="77777777" w:rsidR="00A53AE1" w:rsidRPr="00746040" w:rsidRDefault="00A53AE1" w:rsidP="00A53AE1">
      <w:pPr>
        <w:spacing w:after="0" w:line="240" w:lineRule="auto"/>
        <w:rPr>
          <w:rFonts w:cs="Tahoma"/>
          <w:lang w:val="en-US" w:eastAsia="en-US"/>
        </w:rPr>
      </w:pPr>
    </w:p>
    <w:p w14:paraId="3DC16AA1" w14:textId="77777777" w:rsidR="001F2034" w:rsidRPr="00746040" w:rsidRDefault="001C51A2">
      <w:pPr>
        <w:spacing w:after="0" w:line="240" w:lineRule="auto"/>
        <w:rPr>
          <w:rFonts w:cs="Tahoma"/>
          <w:b/>
          <w:lang w:val="en-US" w:eastAsia="en-US"/>
        </w:rPr>
      </w:pPr>
      <w:proofErr w:type="spellStart"/>
      <w:r w:rsidRPr="00746040">
        <w:rPr>
          <w:rFonts w:cs="Tahoma"/>
          <w:b/>
          <w:lang w:val="en-US" w:eastAsia="en-US"/>
        </w:rPr>
        <w:t>Marceli</w:t>
      </w:r>
      <w:proofErr w:type="spellEnd"/>
      <w:r w:rsidRPr="00746040">
        <w:rPr>
          <w:rFonts w:cs="Tahoma"/>
          <w:b/>
          <w:lang w:val="en-US" w:eastAsia="en-US"/>
        </w:rPr>
        <w:t xml:space="preserve"> Nencki Institute of Experimental Biology, Polish Academy of Sciences  </w:t>
      </w:r>
    </w:p>
    <w:p w14:paraId="402467F2" w14:textId="77777777" w:rsidR="001F2034" w:rsidRPr="00746040" w:rsidRDefault="001C51A2">
      <w:pPr>
        <w:spacing w:after="0" w:line="240" w:lineRule="auto"/>
        <w:rPr>
          <w:rFonts w:cs="Tahoma"/>
          <w:lang w:val="en-US" w:eastAsia="en-US"/>
        </w:rPr>
      </w:pPr>
      <w:r w:rsidRPr="00746040">
        <w:rPr>
          <w:rFonts w:cs="Tahoma"/>
          <w:lang w:val="en-US" w:eastAsia="en-US"/>
        </w:rPr>
        <w:t xml:space="preserve">3 </w:t>
      </w:r>
      <w:proofErr w:type="spellStart"/>
      <w:r w:rsidRPr="00746040">
        <w:rPr>
          <w:rFonts w:cs="Tahoma"/>
          <w:lang w:val="en-US" w:eastAsia="en-US"/>
        </w:rPr>
        <w:t>Pasteura</w:t>
      </w:r>
      <w:proofErr w:type="spellEnd"/>
      <w:r w:rsidRPr="00746040">
        <w:rPr>
          <w:rFonts w:cs="Tahoma"/>
          <w:lang w:val="en-US" w:eastAsia="en-US"/>
        </w:rPr>
        <w:t xml:space="preserve"> St., 02-093 Warsaw</w:t>
      </w:r>
    </w:p>
    <w:p w14:paraId="4FB4975D" w14:textId="77777777" w:rsidR="001F2034" w:rsidRPr="00746040" w:rsidRDefault="001C51A2">
      <w:pPr>
        <w:spacing w:after="0" w:line="240" w:lineRule="auto"/>
        <w:rPr>
          <w:rFonts w:cs="Tahoma"/>
          <w:lang w:val="en-GB" w:eastAsia="en-US"/>
        </w:rPr>
      </w:pPr>
      <w:r w:rsidRPr="00746040">
        <w:rPr>
          <w:rFonts w:cs="Tahoma"/>
          <w:lang w:val="en-GB" w:eastAsia="en-US"/>
        </w:rPr>
        <w:t>REGON: 000325825, NIP 525-000-92-69, RIN: RIN-II-21-98</w:t>
      </w:r>
    </w:p>
    <w:p w14:paraId="5E1FAC91" w14:textId="77777777" w:rsidR="001F2034" w:rsidRPr="00746040" w:rsidRDefault="001C51A2">
      <w:pPr>
        <w:spacing w:after="0" w:line="240" w:lineRule="auto"/>
        <w:rPr>
          <w:rFonts w:cs="Tahoma"/>
          <w:lang w:val="en-US" w:eastAsia="en-US"/>
        </w:rPr>
      </w:pPr>
      <w:r w:rsidRPr="00746040">
        <w:rPr>
          <w:rFonts w:cs="Tahoma"/>
          <w:lang w:val="en-US" w:eastAsia="en-US"/>
        </w:rPr>
        <w:t>Contact phone : 22 5892498</w:t>
      </w:r>
    </w:p>
    <w:p w14:paraId="002C1218" w14:textId="77777777" w:rsidR="00A53AE1" w:rsidRPr="00746040" w:rsidRDefault="00A53AE1" w:rsidP="00A53AE1">
      <w:pPr>
        <w:spacing w:after="0" w:line="240" w:lineRule="auto"/>
        <w:rPr>
          <w:rFonts w:cs="Tahoma"/>
          <w:lang w:val="en-US" w:eastAsia="en-US"/>
        </w:rPr>
      </w:pPr>
    </w:p>
    <w:p w14:paraId="35BEC6E9" w14:textId="77777777" w:rsidR="001F2034" w:rsidRPr="00746040" w:rsidRDefault="001C51A2">
      <w:pPr>
        <w:spacing w:after="0" w:line="240" w:lineRule="auto"/>
        <w:rPr>
          <w:rFonts w:cs="Tahoma"/>
          <w:i/>
          <w:lang w:val="en-US" w:eastAsia="en-US"/>
        </w:rPr>
      </w:pPr>
      <w:r w:rsidRPr="00746040">
        <w:rPr>
          <w:rFonts w:cs="Tahoma"/>
          <w:i/>
          <w:lang w:val="en-US" w:eastAsia="en-US"/>
        </w:rPr>
        <w:t>INVOICE ISSUER DETAILS:</w:t>
      </w:r>
    </w:p>
    <w:p w14:paraId="72E1A838" w14:textId="77777777" w:rsidR="00A53AE1" w:rsidRPr="00746040" w:rsidRDefault="00A53AE1" w:rsidP="00A53AE1">
      <w:pPr>
        <w:spacing w:after="0" w:line="240" w:lineRule="auto"/>
        <w:rPr>
          <w:rFonts w:cs="Tahoma"/>
          <w:lang w:val="en-US" w:eastAsia="en-US"/>
        </w:rPr>
      </w:pPr>
    </w:p>
    <w:p w14:paraId="55FF50D2" w14:textId="77777777" w:rsidR="001F2034" w:rsidRPr="00746040" w:rsidRDefault="001C51A2">
      <w:pPr>
        <w:spacing w:after="0" w:line="240" w:lineRule="auto"/>
        <w:rPr>
          <w:rFonts w:cs="Tahoma"/>
          <w:b/>
          <w:lang w:val="en-US" w:eastAsia="en-US"/>
        </w:rPr>
      </w:pPr>
      <w:r w:rsidRPr="00746040">
        <w:rPr>
          <w:rFonts w:cs="Tahoma"/>
          <w:b/>
          <w:lang w:val="en-US" w:eastAsia="en-US"/>
        </w:rPr>
        <w:t>Company name</w:t>
      </w:r>
    </w:p>
    <w:p w14:paraId="3ECC7875" w14:textId="77777777" w:rsidR="001F2034" w:rsidRPr="00746040" w:rsidRDefault="001C51A2">
      <w:pPr>
        <w:spacing w:after="0" w:line="240" w:lineRule="auto"/>
        <w:rPr>
          <w:rFonts w:cs="Tahoma"/>
          <w:lang w:val="en-US" w:eastAsia="en-US"/>
        </w:rPr>
      </w:pPr>
      <w:r w:rsidRPr="00746040">
        <w:rPr>
          <w:rFonts w:cs="Tahoma"/>
          <w:lang w:val="en-US" w:eastAsia="en-US"/>
        </w:rPr>
        <w:t>Address</w:t>
      </w:r>
    </w:p>
    <w:p w14:paraId="4535F71F" w14:textId="77777777" w:rsidR="001F2034" w:rsidRPr="00746040" w:rsidRDefault="001C51A2">
      <w:pPr>
        <w:spacing w:after="0" w:line="240" w:lineRule="auto"/>
        <w:rPr>
          <w:rFonts w:cs="Tahoma"/>
          <w:lang w:val="en-US" w:eastAsia="en-US"/>
        </w:rPr>
      </w:pPr>
      <w:r w:rsidRPr="00746040">
        <w:rPr>
          <w:rFonts w:cs="Tahoma"/>
          <w:lang w:val="en-US" w:eastAsia="en-US"/>
        </w:rPr>
        <w:t>KRS ................., NIP ......................</w:t>
      </w:r>
    </w:p>
    <w:p w14:paraId="42563934" w14:textId="77777777" w:rsidR="001F2034" w:rsidRPr="00746040" w:rsidRDefault="001C51A2">
      <w:pPr>
        <w:spacing w:after="0" w:line="240" w:lineRule="auto"/>
        <w:rPr>
          <w:rFonts w:cs="Tahoma"/>
          <w:lang w:eastAsia="en-US"/>
        </w:rPr>
      </w:pPr>
      <w:proofErr w:type="spellStart"/>
      <w:r w:rsidRPr="00746040">
        <w:rPr>
          <w:rFonts w:cs="Tahoma"/>
          <w:lang w:eastAsia="en-US"/>
        </w:rPr>
        <w:t>Contact</w:t>
      </w:r>
      <w:proofErr w:type="spellEnd"/>
      <w:r w:rsidRPr="00746040">
        <w:rPr>
          <w:rFonts w:cs="Tahoma"/>
          <w:lang w:eastAsia="en-US"/>
        </w:rPr>
        <w:t xml:space="preserve"> Tel : </w:t>
      </w:r>
    </w:p>
    <w:p w14:paraId="00DD4AAC" w14:textId="77777777" w:rsidR="00A53AE1" w:rsidRPr="00746040" w:rsidRDefault="00A53AE1" w:rsidP="00A53AE1">
      <w:pPr>
        <w:spacing w:after="0" w:line="240" w:lineRule="auto"/>
        <w:jc w:val="center"/>
        <w:rPr>
          <w:rFonts w:cs="Tahoma"/>
          <w:lang w:eastAsia="en-US"/>
        </w:rPr>
      </w:pPr>
    </w:p>
    <w:p w14:paraId="4486669A" w14:textId="77777777" w:rsidR="001F2034" w:rsidRPr="00746040" w:rsidRDefault="001C51A2">
      <w:pPr>
        <w:pStyle w:val="Akapitzlist"/>
        <w:numPr>
          <w:ilvl w:val="0"/>
          <w:numId w:val="15"/>
        </w:numPr>
        <w:spacing w:after="0" w:line="240" w:lineRule="auto"/>
        <w:jc w:val="both"/>
        <w:rPr>
          <w:rFonts w:cs="Tahoma"/>
        </w:rPr>
      </w:pPr>
      <w:r w:rsidRPr="00746040">
        <w:rPr>
          <w:rFonts w:cs="Tahoma"/>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746040">
        <w:rPr>
          <w:rFonts w:cs="Tahoma"/>
        </w:rPr>
        <w:t>(</w:t>
      </w:r>
      <w:proofErr w:type="spellStart"/>
      <w:r w:rsidRPr="00746040">
        <w:rPr>
          <w:rFonts w:cs="Tahoma"/>
        </w:rPr>
        <w:t>consolidated</w:t>
      </w:r>
      <w:proofErr w:type="spellEnd"/>
      <w:r w:rsidRPr="00746040">
        <w:rPr>
          <w:rFonts w:cs="Tahoma"/>
        </w:rPr>
        <w:t xml:space="preserve"> </w:t>
      </w:r>
      <w:proofErr w:type="spellStart"/>
      <w:r w:rsidRPr="00746040">
        <w:rPr>
          <w:rFonts w:cs="Tahoma"/>
        </w:rPr>
        <w:t>text</w:t>
      </w:r>
      <w:proofErr w:type="spellEnd"/>
      <w:r w:rsidRPr="00746040">
        <w:rPr>
          <w:rFonts w:cs="Tahoma"/>
        </w:rPr>
        <w:t xml:space="preserve"> - </w:t>
      </w:r>
      <w:proofErr w:type="spellStart"/>
      <w:r w:rsidRPr="00746040">
        <w:rPr>
          <w:rFonts w:cs="Tahoma"/>
        </w:rPr>
        <w:t>Journal</w:t>
      </w:r>
      <w:proofErr w:type="spellEnd"/>
      <w:r w:rsidRPr="00746040">
        <w:rPr>
          <w:rFonts w:cs="Tahoma"/>
        </w:rPr>
        <w:t xml:space="preserve"> of </w:t>
      </w:r>
      <w:proofErr w:type="spellStart"/>
      <w:r w:rsidRPr="00746040">
        <w:rPr>
          <w:rFonts w:cs="Tahoma"/>
        </w:rPr>
        <w:t>Laws</w:t>
      </w:r>
      <w:proofErr w:type="spellEnd"/>
      <w:r w:rsidRPr="00746040">
        <w:rPr>
          <w:rFonts w:cs="Tahoma"/>
        </w:rPr>
        <w:t xml:space="preserve"> of 2021, </w:t>
      </w:r>
      <w:proofErr w:type="spellStart"/>
      <w:r w:rsidRPr="00746040">
        <w:rPr>
          <w:rFonts w:cs="Tahoma"/>
        </w:rPr>
        <w:t>item</w:t>
      </w:r>
      <w:proofErr w:type="spellEnd"/>
      <w:r w:rsidRPr="00746040">
        <w:rPr>
          <w:rFonts w:cs="Tahoma"/>
        </w:rPr>
        <w:t xml:space="preserve"> 685 as </w:t>
      </w:r>
      <w:proofErr w:type="spellStart"/>
      <w:r w:rsidRPr="00746040">
        <w:rPr>
          <w:rFonts w:cs="Tahoma"/>
        </w:rPr>
        <w:t>amended</w:t>
      </w:r>
      <w:proofErr w:type="spellEnd"/>
      <w:r w:rsidRPr="00746040">
        <w:rPr>
          <w:rFonts w:cs="Tahoma"/>
        </w:rPr>
        <w:t>).</w:t>
      </w:r>
    </w:p>
    <w:p w14:paraId="731AEBAC" w14:textId="77777777" w:rsidR="00A53AE1" w:rsidRPr="00746040" w:rsidRDefault="00A53AE1" w:rsidP="00A53AE1">
      <w:pPr>
        <w:pStyle w:val="Akapitzlist"/>
        <w:spacing w:after="0" w:line="240" w:lineRule="auto"/>
        <w:jc w:val="both"/>
        <w:rPr>
          <w:rFonts w:cs="Tahoma"/>
        </w:rPr>
      </w:pPr>
    </w:p>
    <w:p w14:paraId="6AD026F5"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Please send invoices via email to the email address below:</w:t>
      </w:r>
    </w:p>
    <w:p w14:paraId="4E738069" w14:textId="77777777" w:rsidR="00A53AE1" w:rsidRPr="00746040" w:rsidRDefault="00A53AE1" w:rsidP="00A53AE1">
      <w:pPr>
        <w:pStyle w:val="Akapitzlist"/>
        <w:spacing w:after="0" w:line="240" w:lineRule="auto"/>
        <w:rPr>
          <w:rFonts w:cs="Tahoma"/>
          <w:lang w:val="en-US"/>
        </w:rPr>
      </w:pPr>
    </w:p>
    <w:tbl>
      <w:tblPr>
        <w:tblStyle w:val="Tabela-Siatka"/>
        <w:tblW w:w="0" w:type="auto"/>
        <w:tblInd w:w="720" w:type="dxa"/>
        <w:tblLook w:val="04A0" w:firstRow="1" w:lastRow="0" w:firstColumn="1" w:lastColumn="0" w:noHBand="0" w:noVBand="1"/>
      </w:tblPr>
      <w:tblGrid>
        <w:gridCol w:w="8909"/>
      </w:tblGrid>
      <w:tr w:rsidR="00A53AE1" w:rsidRPr="004A7490" w14:paraId="3B72DA8E" w14:textId="77777777" w:rsidTr="00BE597E">
        <w:tc>
          <w:tcPr>
            <w:tcW w:w="10188" w:type="dxa"/>
          </w:tcPr>
          <w:p w14:paraId="40121C47" w14:textId="77777777" w:rsidR="00A53AE1" w:rsidRPr="00746040" w:rsidRDefault="00A53AE1" w:rsidP="00BE597E">
            <w:pPr>
              <w:pStyle w:val="Akapitzlist"/>
              <w:ind w:left="0"/>
              <w:jc w:val="both"/>
              <w:rPr>
                <w:rFonts w:cs="Tahoma"/>
              </w:rPr>
            </w:pPr>
          </w:p>
          <w:p w14:paraId="11D3AB5C" w14:textId="77777777" w:rsidR="001F2034" w:rsidRPr="00746040" w:rsidRDefault="001C51A2">
            <w:pPr>
              <w:pStyle w:val="Akapitzlist"/>
              <w:ind w:left="0"/>
              <w:jc w:val="both"/>
              <w:rPr>
                <w:rFonts w:cs="Tahoma"/>
              </w:rPr>
            </w:pPr>
            <w:r w:rsidRPr="00746040">
              <w:rPr>
                <w:rFonts w:cs="Tahoma"/>
              </w:rPr>
              <w:t xml:space="preserve">E-mail address: </w:t>
            </w:r>
            <w:bookmarkStart w:id="3" w:name="_Hlk72326891"/>
            <w:r w:rsidRPr="00746040">
              <w:fldChar w:fldCharType="begin"/>
            </w:r>
            <w:r w:rsidRPr="00746040">
              <w:instrText xml:space="preserve"> HYPERLINK "mailto:faktury@nencki.edu.pl" </w:instrText>
            </w:r>
            <w:r w:rsidRPr="00746040">
              <w:fldChar w:fldCharType="separate"/>
            </w:r>
            <w:r w:rsidRPr="00746040">
              <w:rPr>
                <w:rStyle w:val="Hipercze"/>
                <w:rFonts w:cs="Tahoma"/>
              </w:rPr>
              <w:t>faktury@nencki.edu.pl</w:t>
            </w:r>
            <w:r w:rsidRPr="00746040">
              <w:rPr>
                <w:rStyle w:val="Hipercze"/>
                <w:rFonts w:cs="Tahoma"/>
              </w:rPr>
              <w:fldChar w:fldCharType="end"/>
            </w:r>
            <w:bookmarkEnd w:id="3"/>
          </w:p>
          <w:p w14:paraId="00619A8E" w14:textId="77777777" w:rsidR="00A53AE1" w:rsidRPr="00746040" w:rsidRDefault="00A53AE1" w:rsidP="00BE597E">
            <w:pPr>
              <w:pStyle w:val="Akapitzlist"/>
              <w:ind w:left="0"/>
              <w:jc w:val="both"/>
              <w:rPr>
                <w:rFonts w:cs="Tahoma"/>
              </w:rPr>
            </w:pPr>
          </w:p>
        </w:tc>
      </w:tr>
    </w:tbl>
    <w:p w14:paraId="4037506E" w14:textId="77777777" w:rsidR="00A53AE1" w:rsidRPr="00746040" w:rsidRDefault="00A53AE1" w:rsidP="00A53AE1">
      <w:pPr>
        <w:pStyle w:val="Akapitzlist"/>
        <w:spacing w:after="0" w:line="240" w:lineRule="auto"/>
        <w:jc w:val="both"/>
        <w:rPr>
          <w:rFonts w:cs="Tahoma"/>
          <w:lang w:val="en-US"/>
        </w:rPr>
      </w:pPr>
    </w:p>
    <w:p w14:paraId="251561D5" w14:textId="77777777" w:rsidR="001F2034" w:rsidRPr="00746040" w:rsidRDefault="001C51A2">
      <w:pPr>
        <w:pStyle w:val="Akapitzlist"/>
        <w:spacing w:after="0" w:line="240" w:lineRule="auto"/>
        <w:rPr>
          <w:rFonts w:cs="Tahoma"/>
          <w:lang w:val="en-US"/>
        </w:rPr>
      </w:pPr>
      <w:r w:rsidRPr="00746040">
        <w:rPr>
          <w:rFonts w:cs="Tahoma"/>
          <w:lang w:val="en-US"/>
        </w:rPr>
        <w:t>Invoices sent to this address shall be deemed effectively delivered</w:t>
      </w:r>
    </w:p>
    <w:p w14:paraId="4056E200" w14:textId="77777777" w:rsidR="00A53AE1" w:rsidRPr="00746040" w:rsidRDefault="00A53AE1" w:rsidP="00A53AE1">
      <w:pPr>
        <w:pStyle w:val="Akapitzlist"/>
        <w:spacing w:after="0" w:line="240" w:lineRule="auto"/>
        <w:rPr>
          <w:rFonts w:cs="Tahoma"/>
          <w:lang w:val="en-US"/>
        </w:rPr>
      </w:pPr>
    </w:p>
    <w:p w14:paraId="6028E7A0"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Electronic transmission of invoices will be done from the email addresses of the Exhibitor's Customer Service Team employees, with the domain :</w:t>
      </w:r>
    </w:p>
    <w:p w14:paraId="1C4AC5DC" w14:textId="77777777" w:rsidR="00A53AE1" w:rsidRPr="00746040" w:rsidRDefault="00A53AE1" w:rsidP="00A53AE1">
      <w:pPr>
        <w:spacing w:after="0" w:line="240" w:lineRule="auto"/>
        <w:jc w:val="both"/>
        <w:rPr>
          <w:rFonts w:cs="Tahoma"/>
          <w:lang w:val="en-US" w:eastAsia="en-US"/>
        </w:rPr>
      </w:pPr>
    </w:p>
    <w:tbl>
      <w:tblPr>
        <w:tblStyle w:val="Tabela-Siatka"/>
        <w:tblW w:w="0" w:type="auto"/>
        <w:tblInd w:w="846" w:type="dxa"/>
        <w:tblLook w:val="04A0" w:firstRow="1" w:lastRow="0" w:firstColumn="1" w:lastColumn="0" w:noHBand="0" w:noVBand="1"/>
      </w:tblPr>
      <w:tblGrid>
        <w:gridCol w:w="8726"/>
      </w:tblGrid>
      <w:tr w:rsidR="00A53AE1" w:rsidRPr="00746040" w14:paraId="305FDD2B" w14:textId="77777777" w:rsidTr="00BE597E">
        <w:tc>
          <w:tcPr>
            <w:tcW w:w="8726" w:type="dxa"/>
          </w:tcPr>
          <w:p w14:paraId="7B954F80" w14:textId="77777777" w:rsidR="00A53AE1" w:rsidRPr="00746040" w:rsidRDefault="00A53AE1" w:rsidP="00BE597E">
            <w:pPr>
              <w:jc w:val="both"/>
              <w:rPr>
                <w:rFonts w:cs="Tahoma"/>
              </w:rPr>
            </w:pPr>
          </w:p>
          <w:p w14:paraId="2A17E5C0" w14:textId="77777777" w:rsidR="001F2034" w:rsidRPr="00746040" w:rsidRDefault="001C51A2">
            <w:pPr>
              <w:jc w:val="both"/>
              <w:rPr>
                <w:rFonts w:cs="Tahoma"/>
                <w:lang w:val="pl-PL"/>
              </w:rPr>
            </w:pPr>
            <w:proofErr w:type="spellStart"/>
            <w:r w:rsidRPr="00746040">
              <w:rPr>
                <w:rFonts w:cs="Tahoma"/>
                <w:lang w:val="pl-PL"/>
              </w:rPr>
              <w:t>Exhibitor</w:t>
            </w:r>
            <w:proofErr w:type="spellEnd"/>
            <w:r w:rsidRPr="00746040">
              <w:rPr>
                <w:rFonts w:cs="Tahoma"/>
                <w:lang w:val="pl-PL"/>
              </w:rPr>
              <w:t xml:space="preserve"> </w:t>
            </w:r>
            <w:proofErr w:type="spellStart"/>
            <w:r w:rsidRPr="00746040">
              <w:rPr>
                <w:rFonts w:cs="Tahoma"/>
                <w:lang w:val="pl-PL"/>
              </w:rPr>
              <w:t>domain</w:t>
            </w:r>
            <w:proofErr w:type="spellEnd"/>
            <w:r w:rsidRPr="00746040">
              <w:rPr>
                <w:rFonts w:cs="Tahoma"/>
                <w:lang w:val="pl-PL"/>
              </w:rPr>
              <w:t>: ...................................</w:t>
            </w:r>
          </w:p>
          <w:p w14:paraId="71D5C127" w14:textId="77777777" w:rsidR="00A53AE1" w:rsidRPr="00746040" w:rsidRDefault="00A53AE1" w:rsidP="00BE597E">
            <w:pPr>
              <w:jc w:val="both"/>
              <w:rPr>
                <w:rFonts w:cs="Tahoma"/>
              </w:rPr>
            </w:pPr>
          </w:p>
        </w:tc>
      </w:tr>
    </w:tbl>
    <w:p w14:paraId="68B498F4"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14:paraId="735CBCC7" w14:textId="77777777" w:rsidR="00A53AE1" w:rsidRPr="00746040" w:rsidRDefault="00A53AE1" w:rsidP="00A53AE1">
      <w:pPr>
        <w:pStyle w:val="Akapitzlist"/>
        <w:spacing w:after="0" w:line="240" w:lineRule="auto"/>
        <w:jc w:val="both"/>
        <w:rPr>
          <w:rFonts w:cs="Tahoma"/>
          <w:lang w:val="en-US"/>
        </w:rPr>
      </w:pPr>
    </w:p>
    <w:p w14:paraId="47C30CF6"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We undertake to accept the invoices referred to in point 1 of this declaration in paper form, in case technical or formal obstacles make it impossible to send invoices electronically.</w:t>
      </w:r>
    </w:p>
    <w:p w14:paraId="20D51E26" w14:textId="77777777" w:rsidR="00A53AE1" w:rsidRPr="00746040" w:rsidRDefault="00A53AE1" w:rsidP="00A53AE1">
      <w:pPr>
        <w:pStyle w:val="Akapitzlist"/>
        <w:spacing w:after="0" w:line="240" w:lineRule="auto"/>
        <w:rPr>
          <w:rFonts w:cs="Tahoma"/>
          <w:lang w:val="en-US"/>
        </w:rPr>
      </w:pPr>
    </w:p>
    <w:p w14:paraId="2AF2570C"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Correction invoices and correction notes will be sent both electronically and in hard copy to the Recipient's address with a note to the Office.</w:t>
      </w:r>
    </w:p>
    <w:p w14:paraId="2E022686" w14:textId="77777777" w:rsidR="00A53AE1" w:rsidRPr="00746040" w:rsidRDefault="00A53AE1" w:rsidP="00A53AE1">
      <w:pPr>
        <w:spacing w:after="0" w:line="240" w:lineRule="auto"/>
        <w:jc w:val="both"/>
        <w:rPr>
          <w:rFonts w:cs="Tahoma"/>
          <w:lang w:val="en-US" w:eastAsia="en-US"/>
        </w:rPr>
      </w:pPr>
    </w:p>
    <w:p w14:paraId="238CC13E" w14:textId="77777777" w:rsidR="001F2034" w:rsidRPr="00746040" w:rsidRDefault="001C51A2">
      <w:pPr>
        <w:spacing w:after="0" w:line="240" w:lineRule="auto"/>
        <w:jc w:val="both"/>
        <w:rPr>
          <w:rFonts w:cs="Tahoma"/>
          <w:lang w:val="en-US" w:eastAsia="en-US"/>
        </w:rPr>
      </w:pPr>
      <w:r w:rsidRPr="00746040">
        <w:rPr>
          <w:rFonts w:cs="Tahoma"/>
          <w:lang w:val="en-US" w:eastAsia="en-US"/>
        </w:rPr>
        <w:t>Warsaw, day of....</w:t>
      </w:r>
      <w:r w:rsidRPr="00746040">
        <w:rPr>
          <w:rFonts w:cs="Tahoma"/>
          <w:lang w:val="en-US" w:eastAsia="en-US"/>
        </w:rPr>
        <w:tab/>
      </w:r>
      <w:r w:rsidRPr="00746040">
        <w:rPr>
          <w:rFonts w:cs="Tahoma"/>
          <w:lang w:val="en-US" w:eastAsia="en-US"/>
        </w:rPr>
        <w:tab/>
      </w:r>
    </w:p>
    <w:p w14:paraId="69DE23D7" w14:textId="77777777" w:rsidR="001F2034" w:rsidRPr="00746040" w:rsidRDefault="001C51A2">
      <w:pPr>
        <w:spacing w:after="0" w:line="240" w:lineRule="auto"/>
        <w:jc w:val="both"/>
        <w:rPr>
          <w:rFonts w:cs="Tahoma"/>
          <w:lang w:val="en-US" w:eastAsia="en-US"/>
        </w:rPr>
      </w:pP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t>Recipient's signature</w:t>
      </w:r>
    </w:p>
    <w:p w14:paraId="0A11D16A" w14:textId="77777777" w:rsidR="001F2034" w:rsidRPr="00746040" w:rsidRDefault="001C51A2">
      <w:pPr>
        <w:spacing w:after="0" w:line="240" w:lineRule="auto"/>
        <w:jc w:val="both"/>
        <w:rPr>
          <w:rFonts w:cs="Tahoma"/>
          <w:b/>
          <w:lang w:val="en-US"/>
        </w:rPr>
      </w:pPr>
      <w:r w:rsidRPr="00746040">
        <w:rPr>
          <w:rFonts w:cs="Tahoma"/>
          <w:b/>
          <w:lang w:val="en-US"/>
        </w:rPr>
        <w:lastRenderedPageBreak/>
        <w:t xml:space="preserve">Appendix No. </w:t>
      </w:r>
      <w:r w:rsidR="000E6553" w:rsidRPr="00746040">
        <w:rPr>
          <w:rFonts w:cs="Tahoma"/>
          <w:b/>
          <w:lang w:val="en-US"/>
        </w:rPr>
        <w:t>3</w:t>
      </w:r>
      <w:r w:rsidRPr="00746040">
        <w:rPr>
          <w:rFonts w:cs="Tahoma"/>
          <w:b/>
          <w:lang w:val="en-US"/>
        </w:rPr>
        <w:t xml:space="preserve"> the Agreement to which the M. Nencki Institute of Experimental Biology PAS is a party - Information clause regarding the rules of processing personal data in connection with the conclusion of the agreement</w:t>
      </w:r>
      <w:r w:rsidRPr="00746040">
        <w:rPr>
          <w:rFonts w:cs="Tahoma"/>
          <w:lang w:val="en-US"/>
        </w:rPr>
        <w:t xml:space="preserve">. </w:t>
      </w:r>
    </w:p>
    <w:p w14:paraId="689B8EF8" w14:textId="77777777" w:rsidR="001F2034" w:rsidRPr="00746040" w:rsidRDefault="001C51A2">
      <w:pPr>
        <w:spacing w:line="240" w:lineRule="auto"/>
        <w:jc w:val="both"/>
        <w:rPr>
          <w:rFonts w:cs="Tahoma"/>
          <w:lang w:val="en-US"/>
        </w:rPr>
      </w:pPr>
      <w:r w:rsidRPr="00746040">
        <w:rPr>
          <w:rFonts w:cs="Tahoma"/>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14:paraId="32C8BA8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1. the </w:t>
      </w:r>
      <w:proofErr w:type="spellStart"/>
      <w:r w:rsidRPr="00746040">
        <w:rPr>
          <w:rFonts w:cs="Tahoma"/>
          <w:lang w:val="en-US"/>
        </w:rPr>
        <w:t>Marceli</w:t>
      </w:r>
      <w:proofErr w:type="spellEnd"/>
      <w:r w:rsidRPr="00746040">
        <w:rPr>
          <w:rFonts w:cs="Tahoma"/>
          <w:lang w:val="en-US"/>
        </w:rPr>
        <w:t xml:space="preserve"> Nencki Institute of Experimental Biology of the Polish Academy of Sciences, with its headquarters at 3 </w:t>
      </w:r>
      <w:proofErr w:type="spellStart"/>
      <w:r w:rsidRPr="00746040">
        <w:rPr>
          <w:rFonts w:cs="Tahoma"/>
          <w:lang w:val="en-US"/>
        </w:rPr>
        <w:t>Ludwik</w:t>
      </w:r>
      <w:proofErr w:type="spellEnd"/>
      <w:r w:rsidRPr="00746040">
        <w:rPr>
          <w:rFonts w:cs="Tahoma"/>
          <w:lang w:val="en-US"/>
        </w:rPr>
        <w:t xml:space="preserve"> Pasteur Street, 02-093 Warsaw, Poland, has received your personal data from your Employer (the source of the data) and has become its Administrator under the contract in force for the provision of services in order to contact you as its executors or representatives.    </w:t>
      </w:r>
    </w:p>
    <w:p w14:paraId="59A89F3D" w14:textId="77777777" w:rsidR="001F2034" w:rsidRPr="00746040" w:rsidRDefault="001C51A2">
      <w:pPr>
        <w:spacing w:line="240" w:lineRule="auto"/>
        <w:ind w:left="284" w:hanging="284"/>
        <w:jc w:val="both"/>
        <w:rPr>
          <w:rFonts w:cs="Tahoma"/>
          <w:lang w:val="en-US"/>
        </w:rPr>
      </w:pPr>
      <w:r w:rsidRPr="00746040">
        <w:rPr>
          <w:rFonts w:cs="Tahoma"/>
          <w:lang w:val="en-US"/>
        </w:rPr>
        <w:t>(2) The Administrator has appointed a Data Protection Officer who can be contacted at telephone number (22) 5892 275 or e-mail address: i</w:t>
      </w:r>
      <w:hyperlink r:id="rId8" w:history="1">
        <w:r w:rsidRPr="00746040">
          <w:rPr>
            <w:rStyle w:val="Hipercze"/>
            <w:rFonts w:cs="Tahoma"/>
            <w:lang w:val="en-US"/>
          </w:rPr>
          <w:t xml:space="preserve">od@nencki.edu.pl      </w:t>
        </w:r>
      </w:hyperlink>
    </w:p>
    <w:p w14:paraId="34F1CAF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(3) Your personal data has been obtained from your Employer for the purpose of entering into and performing the contract and for the purpose of contacting you as an enforcer or representative of the entity. </w:t>
      </w:r>
    </w:p>
    <w:p w14:paraId="3B043D79" w14:textId="77777777" w:rsidR="001F2034" w:rsidRPr="00746040" w:rsidRDefault="001C51A2">
      <w:pPr>
        <w:spacing w:line="240" w:lineRule="auto"/>
        <w:jc w:val="both"/>
        <w:rPr>
          <w:rFonts w:cs="Tahoma"/>
          <w:lang w:val="en-US"/>
        </w:rPr>
      </w:pPr>
      <w:r w:rsidRPr="00746040">
        <w:rPr>
          <w:rFonts w:cs="Tahoma"/>
          <w:lang w:val="en-US"/>
        </w:rPr>
        <w:t xml:space="preserve">                                                                                                                                                                                                                                  4 The legal basis for processing your personal data is:                   </w:t>
      </w:r>
    </w:p>
    <w:p w14:paraId="2CB71955" w14:textId="77777777" w:rsidR="001F2034" w:rsidRPr="00746040" w:rsidRDefault="001C51A2">
      <w:pPr>
        <w:tabs>
          <w:tab w:val="left" w:pos="284"/>
        </w:tabs>
        <w:spacing w:line="240" w:lineRule="auto"/>
        <w:ind w:left="284"/>
        <w:jc w:val="both"/>
        <w:rPr>
          <w:rFonts w:cs="Tahoma"/>
          <w:lang w:val="en-US"/>
        </w:rPr>
      </w:pPr>
      <w:r w:rsidRPr="00746040">
        <w:rPr>
          <w:rFonts w:cs="Tahoma"/>
          <w:lang w:val="en-US"/>
        </w:rPr>
        <w:t xml:space="preserve">- Article 6(1)(b) of the RODO - i.e. processing is necessary for the performance of a contract to which the data subject is a party or in order to take steps at the request of the data subject prior to entering into a contract: </w:t>
      </w:r>
    </w:p>
    <w:p w14:paraId="0753AB92" w14:textId="77777777" w:rsidR="001F2034" w:rsidRPr="00746040" w:rsidRDefault="001C51A2">
      <w:pPr>
        <w:spacing w:line="240" w:lineRule="auto"/>
        <w:ind w:left="284"/>
        <w:jc w:val="both"/>
        <w:rPr>
          <w:rFonts w:cs="Tahoma"/>
          <w:lang w:val="en-US"/>
        </w:rPr>
      </w:pPr>
      <w:r w:rsidRPr="00746040">
        <w:rPr>
          <w:rFonts w:cs="Tahoma"/>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14:paraId="2FE9C3C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5 The scope of the data processed: name and linked business email and phone.  </w:t>
      </w:r>
    </w:p>
    <w:p w14:paraId="36086490" w14:textId="77777777" w:rsidR="001F2034" w:rsidRPr="00746040" w:rsidRDefault="001C51A2">
      <w:pPr>
        <w:spacing w:line="240" w:lineRule="auto"/>
        <w:ind w:left="284" w:hanging="284"/>
        <w:jc w:val="both"/>
        <w:rPr>
          <w:rFonts w:cs="Tahoma"/>
          <w:lang w:val="en-US"/>
        </w:rPr>
      </w:pPr>
      <w:r w:rsidRPr="00746040">
        <w:rPr>
          <w:rFonts w:cs="Tahoma"/>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14:paraId="7B06B5C9" w14:textId="77777777" w:rsidR="001F2034" w:rsidRPr="00746040" w:rsidRDefault="001C51A2">
      <w:pPr>
        <w:spacing w:after="0" w:line="240" w:lineRule="auto"/>
        <w:ind w:left="284" w:hanging="284"/>
        <w:rPr>
          <w:rFonts w:cs="Tahoma"/>
          <w:lang w:val="en-US"/>
        </w:rPr>
      </w:pPr>
      <w:r w:rsidRPr="00746040">
        <w:rPr>
          <w:rFonts w:cs="Tahoma"/>
          <w:lang w:val="en-US"/>
        </w:rPr>
        <w:t xml:space="preserve">(7) Access </w:t>
      </w:r>
      <w:r w:rsidRPr="00746040">
        <w:rPr>
          <w:rFonts w:cs="Tahoma"/>
          <w:lang w:val="pt-PT"/>
        </w:rPr>
        <w:t xml:space="preserve">to </w:t>
      </w:r>
      <w:r w:rsidRPr="00746040">
        <w:rPr>
          <w:rFonts w:cs="Tahoma"/>
          <w:lang w:val="en-US"/>
        </w:rPr>
        <w:t xml:space="preserve">personal data may have only authorized employees and associates of the Data Controller and entities that have a separate legal basis under applicable law.         </w:t>
      </w:r>
    </w:p>
    <w:p w14:paraId="4B78D92E" w14:textId="77777777" w:rsidR="001F2034" w:rsidRPr="00746040" w:rsidRDefault="001C51A2">
      <w:pPr>
        <w:spacing w:after="0" w:line="240" w:lineRule="auto"/>
        <w:rPr>
          <w:rFonts w:cs="Tahoma"/>
          <w:lang w:val="en-US"/>
        </w:rPr>
      </w:pPr>
      <w:r w:rsidRPr="00746040">
        <w:rPr>
          <w:rFonts w:cs="Tahoma"/>
          <w:lang w:val="en-US" w:eastAsia="ar-SA"/>
        </w:rPr>
        <w:t xml:space="preserve">                                                                                                                                                                                                                                                                      (8) Personal data will not be transferred to a third country or international organization. </w:t>
      </w:r>
    </w:p>
    <w:p w14:paraId="7630889C" w14:textId="77777777" w:rsidR="00E051AB" w:rsidRPr="00746040" w:rsidRDefault="00E051AB" w:rsidP="00E051AB">
      <w:pPr>
        <w:spacing w:after="0" w:line="240" w:lineRule="auto"/>
        <w:rPr>
          <w:rFonts w:cs="Tahoma"/>
          <w:lang w:val="en-US"/>
        </w:rPr>
      </w:pPr>
    </w:p>
    <w:p w14:paraId="3EF5ACC7" w14:textId="77777777" w:rsidR="001F2034" w:rsidRPr="00746040" w:rsidRDefault="001C51A2">
      <w:pPr>
        <w:spacing w:line="240" w:lineRule="auto"/>
        <w:ind w:left="284" w:hanging="284"/>
        <w:jc w:val="both"/>
        <w:rPr>
          <w:rFonts w:cs="Tahoma"/>
          <w:lang w:val="en-US"/>
        </w:rPr>
      </w:pPr>
      <w:r w:rsidRPr="00746040">
        <w:rPr>
          <w:rFonts w:cs="Tahoma"/>
          <w:lang w:val="en-US" w:eastAsia="ar-SA"/>
        </w:rPr>
        <w:t xml:space="preserve">(9) Personal data will not be subject to profiling and automated decision-making with significant legal consequences for you. </w:t>
      </w:r>
    </w:p>
    <w:p w14:paraId="71F21B8B" w14:textId="77777777" w:rsidR="001F2034" w:rsidRPr="00746040" w:rsidRDefault="001C51A2">
      <w:pPr>
        <w:spacing w:line="240" w:lineRule="auto"/>
        <w:ind w:left="284" w:hanging="284"/>
        <w:rPr>
          <w:rFonts w:cs="Tahoma"/>
          <w:lang w:val="en-US"/>
        </w:rPr>
      </w:pPr>
      <w:r w:rsidRPr="00746040">
        <w:rPr>
          <w:rFonts w:cs="Tahoma"/>
          <w:lang w:val="en-US"/>
        </w:rPr>
        <w:t>10 You have the following rights:</w:t>
      </w:r>
      <w:r w:rsidRPr="00746040">
        <w:rPr>
          <w:rFonts w:cs="Tahoma"/>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14:paraId="701787BF" w14:textId="77777777" w:rsidR="001F2034" w:rsidRPr="00746040" w:rsidRDefault="001C51A2">
      <w:pPr>
        <w:spacing w:line="240" w:lineRule="auto"/>
        <w:ind w:left="284"/>
        <w:jc w:val="both"/>
        <w:rPr>
          <w:rFonts w:cs="Tahoma"/>
          <w:lang w:val="en-US"/>
        </w:rPr>
      </w:pPr>
      <w:r w:rsidRPr="00746040">
        <w:rPr>
          <w:rFonts w:cs="Tahoma"/>
          <w:lang w:val="en-US"/>
        </w:rPr>
        <w:t>- The right to lodge a complaint to the supervisory authority: The President of the Office for Personal Data Protection, if you consider that the processing of your data is unlawful.</w:t>
      </w:r>
    </w:p>
    <w:p w14:paraId="51BFAC16" w14:textId="77777777" w:rsidR="001F2034" w:rsidRPr="00746040" w:rsidRDefault="001C51A2">
      <w:pPr>
        <w:spacing w:before="120" w:after="120" w:line="240" w:lineRule="auto"/>
        <w:jc w:val="both"/>
        <w:rPr>
          <w:rFonts w:cs="Tahoma"/>
          <w:kern w:val="20"/>
          <w:lang w:val="en-US"/>
        </w:rPr>
      </w:pPr>
      <w:r w:rsidRPr="00746040">
        <w:rPr>
          <w:rFonts w:cs="Tahoma"/>
          <w:kern w:val="20"/>
          <w:lang w:val="en-US"/>
        </w:rPr>
        <w:lastRenderedPageBreak/>
        <w:t xml:space="preserve">To exercise the above rights, please send an email to: </w:t>
      </w:r>
      <w:hyperlink r:id="rId9" w:history="1">
        <w:r w:rsidRPr="00746040">
          <w:rPr>
            <w:rStyle w:val="Hipercze"/>
            <w:rFonts w:cs="Tahoma"/>
            <w:lang w:val="en-US"/>
          </w:rPr>
          <w:t>iod@nencki.gov.pl</w:t>
        </w:r>
      </w:hyperlink>
      <w:r w:rsidRPr="00746040">
        <w:rPr>
          <w:rFonts w:cs="Tahoma"/>
          <w:lang w:val="en-US"/>
        </w:rPr>
        <w:t xml:space="preserve"> or contact us by phone: (22) 5892 275.</w:t>
      </w:r>
    </w:p>
    <w:p w14:paraId="4139B204" w14:textId="77777777" w:rsidR="001F2034" w:rsidRPr="00746040" w:rsidRDefault="001C51A2">
      <w:pPr>
        <w:spacing w:before="120" w:after="120" w:line="240" w:lineRule="auto"/>
        <w:jc w:val="both"/>
        <w:rPr>
          <w:rFonts w:eastAsia="Calibri" w:cs="Tahoma"/>
          <w:b/>
          <w:color w:val="000000"/>
          <w:spacing w:val="-2"/>
          <w:lang w:val="en-US"/>
        </w:rPr>
      </w:pPr>
      <w:r w:rsidRPr="00746040">
        <w:rPr>
          <w:rFonts w:cs="Tahoma"/>
          <w:kern w:val="20"/>
          <w:lang w:val="en-US"/>
        </w:rPr>
        <w:t>If you are not satisfied with the way the Administrator processes your personal information, please notify us of the problem and we will investigate any irregularities that arise.</w:t>
      </w:r>
    </w:p>
    <w:sectPr w:rsidR="001F2034" w:rsidRPr="00746040" w:rsidSect="00A709CA">
      <w:headerReference w:type="default" r:id="rId10"/>
      <w:footerReference w:type="default" r:id="rId11"/>
      <w:pgSz w:w="11906" w:h="16838"/>
      <w:pgMar w:top="851" w:right="991"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C851" w14:textId="77777777" w:rsidR="00FE08DF" w:rsidRDefault="00FE08DF" w:rsidP="000E48F3">
      <w:pPr>
        <w:spacing w:after="0" w:line="240" w:lineRule="auto"/>
      </w:pPr>
      <w:r>
        <w:separator/>
      </w:r>
    </w:p>
  </w:endnote>
  <w:endnote w:type="continuationSeparator" w:id="0">
    <w:p w14:paraId="6CA8C082" w14:textId="77777777" w:rsidR="00FE08DF" w:rsidRDefault="00FE08DF" w:rsidP="000E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903787"/>
      <w:docPartObj>
        <w:docPartGallery w:val="Page Numbers (Bottom of Page)"/>
        <w:docPartUnique/>
      </w:docPartObj>
    </w:sdtPr>
    <w:sdtEndPr/>
    <w:sdtContent>
      <w:p w14:paraId="58C152AA" w14:textId="77777777" w:rsidR="001F2034" w:rsidRDefault="001C51A2">
        <w:pPr>
          <w:pStyle w:val="Stopka"/>
          <w:jc w:val="center"/>
        </w:pPr>
        <w:r>
          <w:fldChar w:fldCharType="begin"/>
        </w:r>
        <w:r>
          <w:instrText>PAGE   \* MERGEFORMAT</w:instrText>
        </w:r>
        <w:r>
          <w:fldChar w:fldCharType="separate"/>
        </w:r>
        <w:r w:rsidR="006C19AC">
          <w:rPr>
            <w:noProof/>
          </w:rPr>
          <w:t>2</w:t>
        </w:r>
        <w:r>
          <w:fldChar w:fldCharType="end"/>
        </w:r>
      </w:p>
    </w:sdtContent>
  </w:sdt>
  <w:p w14:paraId="0B8D2EAF" w14:textId="77777777" w:rsidR="000E48F3" w:rsidRDefault="000E48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1198" w14:textId="77777777" w:rsidR="00FE08DF" w:rsidRDefault="00FE08DF" w:rsidP="000E48F3">
      <w:pPr>
        <w:spacing w:after="0" w:line="240" w:lineRule="auto"/>
      </w:pPr>
      <w:r>
        <w:separator/>
      </w:r>
    </w:p>
  </w:footnote>
  <w:footnote w:type="continuationSeparator" w:id="0">
    <w:p w14:paraId="721F2EF0" w14:textId="77777777" w:rsidR="00FE08DF" w:rsidRDefault="00FE08DF" w:rsidP="000E4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7CCB" w14:textId="35699DB1" w:rsidR="007C1EB1" w:rsidRDefault="007C1EB1">
    <w:pPr>
      <w:pStyle w:val="Nagwek"/>
    </w:pPr>
    <w:r>
      <w:rPr>
        <w:noProof/>
      </w:rPr>
      <w:drawing>
        <wp:inline distT="0" distB="0" distL="0" distR="0" wp14:anchorId="049AEA59" wp14:editId="461D19AB">
          <wp:extent cx="5760720" cy="342265"/>
          <wp:effectExtent l="0" t="0" r="0" b="635"/>
          <wp:docPr id="14" name="Obraz 14"/>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265"/>
                  </a:xfrm>
                  <a:prstGeom prst="rect">
                    <a:avLst/>
                  </a:prstGeom>
                  <a:noFill/>
                  <a:ln>
                    <a:noFill/>
                  </a:ln>
                </pic:spPr>
              </pic:pic>
            </a:graphicData>
          </a:graphic>
        </wp:inline>
      </w:drawing>
    </w:r>
  </w:p>
  <w:p w14:paraId="2684443B" w14:textId="77777777" w:rsidR="007C1EB1" w:rsidRDefault="007C1E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4A1"/>
    <w:multiLevelType w:val="hybridMultilevel"/>
    <w:tmpl w:val="11AAF988"/>
    <w:lvl w:ilvl="0" w:tplc="8AECE5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5A52D7D"/>
    <w:multiLevelType w:val="hybridMultilevel"/>
    <w:tmpl w:val="B2F60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2A116F"/>
    <w:multiLevelType w:val="hybridMultilevel"/>
    <w:tmpl w:val="20FCDA1A"/>
    <w:lvl w:ilvl="0" w:tplc="16E49600">
      <w:start w:val="1"/>
      <w:numFmt w:val="decimal"/>
      <w:lvlText w:val="%1."/>
      <w:lvlJc w:val="left"/>
      <w:pPr>
        <w:ind w:left="4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356B7"/>
    <w:multiLevelType w:val="hybridMultilevel"/>
    <w:tmpl w:val="EBDCEECC"/>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A90931"/>
    <w:multiLevelType w:val="hybridMultilevel"/>
    <w:tmpl w:val="F8B00F9E"/>
    <w:lvl w:ilvl="0" w:tplc="646ABB96">
      <w:start w:val="1"/>
      <w:numFmt w:val="decimal"/>
      <w:lvlText w:val="%1."/>
      <w:lvlJc w:val="left"/>
      <w:pPr>
        <w:ind w:left="780" w:hanging="42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905AD"/>
    <w:multiLevelType w:val="hybridMultilevel"/>
    <w:tmpl w:val="2226664A"/>
    <w:lvl w:ilvl="0" w:tplc="08829CD4">
      <w:start w:val="1"/>
      <w:numFmt w:val="decimal"/>
      <w:lvlText w:val="%1."/>
      <w:lvlJc w:val="left"/>
      <w:pPr>
        <w:ind w:left="720" w:hanging="360"/>
      </w:pPr>
      <w:rPr>
        <w:rFonts w:eastAsia="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B1671"/>
    <w:multiLevelType w:val="hybridMultilevel"/>
    <w:tmpl w:val="51242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20A12"/>
    <w:multiLevelType w:val="hybridMultilevel"/>
    <w:tmpl w:val="F03CC27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3750C1"/>
    <w:multiLevelType w:val="hybridMultilevel"/>
    <w:tmpl w:val="9D765AEE"/>
    <w:lvl w:ilvl="0" w:tplc="6D70F402">
      <w:start w:val="1"/>
      <w:numFmt w:val="decimal"/>
      <w:lvlText w:val="%1."/>
      <w:lvlJc w:val="left"/>
      <w:pPr>
        <w:ind w:left="426" w:hanging="42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1" w15:restartNumberingAfterBreak="0">
    <w:nsid w:val="22A25958"/>
    <w:multiLevelType w:val="hybridMultilevel"/>
    <w:tmpl w:val="D188D826"/>
    <w:lvl w:ilvl="0" w:tplc="68BEA27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1A352D"/>
    <w:multiLevelType w:val="hybridMultilevel"/>
    <w:tmpl w:val="88547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43068F"/>
    <w:multiLevelType w:val="hybridMultilevel"/>
    <w:tmpl w:val="8760E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8A6F0F"/>
    <w:multiLevelType w:val="hybridMultilevel"/>
    <w:tmpl w:val="C186CB48"/>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15:restartNumberingAfterBreak="0">
    <w:nsid w:val="31B80C2F"/>
    <w:multiLevelType w:val="hybridMultilevel"/>
    <w:tmpl w:val="0C58D91E"/>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15:restartNumberingAfterBreak="0">
    <w:nsid w:val="335C100F"/>
    <w:multiLevelType w:val="hybridMultilevel"/>
    <w:tmpl w:val="14DEF702"/>
    <w:lvl w:ilvl="0" w:tplc="3CFC0B90">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A40912"/>
    <w:multiLevelType w:val="hybridMultilevel"/>
    <w:tmpl w:val="4E0E07D4"/>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D77CCA"/>
    <w:multiLevelType w:val="hybridMultilevel"/>
    <w:tmpl w:val="3184FFB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512C50"/>
    <w:multiLevelType w:val="hybridMultilevel"/>
    <w:tmpl w:val="1CDA4224"/>
    <w:lvl w:ilvl="0" w:tplc="995CFE14">
      <w:start w:val="1"/>
      <w:numFmt w:val="decimal"/>
      <w:lvlText w:val="%1."/>
      <w:lvlJc w:val="left"/>
      <w:pPr>
        <w:ind w:left="720" w:hanging="360"/>
      </w:pPr>
      <w:rPr>
        <w:color w:val="auto"/>
      </w:rPr>
    </w:lvl>
    <w:lvl w:ilvl="1" w:tplc="D44608F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21" w15:restartNumberingAfterBreak="0">
    <w:nsid w:val="41981EC0"/>
    <w:multiLevelType w:val="hybridMultilevel"/>
    <w:tmpl w:val="B64CF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3" w15:restartNumberingAfterBreak="0">
    <w:nsid w:val="43667470"/>
    <w:multiLevelType w:val="hybridMultilevel"/>
    <w:tmpl w:val="E03862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6F44D03"/>
    <w:multiLevelType w:val="hybridMultilevel"/>
    <w:tmpl w:val="47529D9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F57742"/>
    <w:multiLevelType w:val="hybridMultilevel"/>
    <w:tmpl w:val="BE3EC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034467"/>
    <w:multiLevelType w:val="multilevel"/>
    <w:tmpl w:val="AD729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BD27CA"/>
    <w:multiLevelType w:val="hybridMultilevel"/>
    <w:tmpl w:val="65B06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8D58B2"/>
    <w:multiLevelType w:val="hybridMultilevel"/>
    <w:tmpl w:val="AE2ED0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CF0828"/>
    <w:multiLevelType w:val="hybridMultilevel"/>
    <w:tmpl w:val="53100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DB66DF"/>
    <w:multiLevelType w:val="hybridMultilevel"/>
    <w:tmpl w:val="1C764FAA"/>
    <w:lvl w:ilvl="0" w:tplc="31D4F6EC">
      <w:start w:val="1"/>
      <w:numFmt w:val="lowerLetter"/>
      <w:lvlText w:val="%1)"/>
      <w:lvlJc w:val="left"/>
      <w:pPr>
        <w:ind w:left="720" w:hanging="360"/>
      </w:pPr>
      <w:rPr>
        <w:rFonts w:hint="default"/>
        <w:spacing w:val="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191EA4"/>
    <w:multiLevelType w:val="hybridMultilevel"/>
    <w:tmpl w:val="73F4BE2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377BC0"/>
    <w:multiLevelType w:val="multilevel"/>
    <w:tmpl w:val="8CDA1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96C567F"/>
    <w:multiLevelType w:val="hybridMultilevel"/>
    <w:tmpl w:val="180E1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3B377A"/>
    <w:multiLevelType w:val="hybridMultilevel"/>
    <w:tmpl w:val="ECE0C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3E1A02"/>
    <w:multiLevelType w:val="hybridMultilevel"/>
    <w:tmpl w:val="0CCEA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C43048"/>
    <w:multiLevelType w:val="hybridMultilevel"/>
    <w:tmpl w:val="DF846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30E15"/>
    <w:multiLevelType w:val="hybridMultilevel"/>
    <w:tmpl w:val="03D8C8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EB3C27"/>
    <w:multiLevelType w:val="hybridMultilevel"/>
    <w:tmpl w:val="ABEC0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866FDB"/>
    <w:multiLevelType w:val="hybridMultilevel"/>
    <w:tmpl w:val="D0E8F7F2"/>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F41DC7"/>
    <w:multiLevelType w:val="hybridMultilevel"/>
    <w:tmpl w:val="FE9C4346"/>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1" w15:restartNumberingAfterBreak="0">
    <w:nsid w:val="6ECE113E"/>
    <w:multiLevelType w:val="hybridMultilevel"/>
    <w:tmpl w:val="5358C0D2"/>
    <w:lvl w:ilvl="0" w:tplc="A4249EDE">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F57992"/>
    <w:multiLevelType w:val="hybridMultilevel"/>
    <w:tmpl w:val="5AEED276"/>
    <w:lvl w:ilvl="0" w:tplc="04150017">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795575C"/>
    <w:multiLevelType w:val="multilevel"/>
    <w:tmpl w:val="229E49EA"/>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45" w15:restartNumberingAfterBreak="0">
    <w:nsid w:val="7AA447D4"/>
    <w:multiLevelType w:val="hybridMultilevel"/>
    <w:tmpl w:val="AD7CF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B553130"/>
    <w:multiLevelType w:val="hybridMultilevel"/>
    <w:tmpl w:val="9A727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086385"/>
    <w:multiLevelType w:val="hybridMultilevel"/>
    <w:tmpl w:val="59D6D2D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E1826E7"/>
    <w:multiLevelType w:val="hybridMultilevel"/>
    <w:tmpl w:val="5A525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0"/>
  </w:num>
  <w:num w:numId="3">
    <w:abstractNumId w:val="0"/>
  </w:num>
  <w:num w:numId="4">
    <w:abstractNumId w:val="6"/>
  </w:num>
  <w:num w:numId="5">
    <w:abstractNumId w:val="48"/>
  </w:num>
  <w:num w:numId="6">
    <w:abstractNumId w:val="16"/>
  </w:num>
  <w:num w:numId="7">
    <w:abstractNumId w:val="17"/>
  </w:num>
  <w:num w:numId="8">
    <w:abstractNumId w:val="29"/>
  </w:num>
  <w:num w:numId="9">
    <w:abstractNumId w:val="32"/>
  </w:num>
  <w:num w:numId="10">
    <w:abstractNumId w:val="46"/>
  </w:num>
  <w:num w:numId="11">
    <w:abstractNumId w:val="26"/>
  </w:num>
  <w:num w:numId="12">
    <w:abstractNumId w:val="47"/>
  </w:num>
  <w:num w:numId="13">
    <w:abstractNumId w:val="35"/>
  </w:num>
  <w:num w:numId="14">
    <w:abstractNumId w:val="12"/>
  </w:num>
  <w:num w:numId="15">
    <w:abstractNumId w:val="8"/>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21"/>
  </w:num>
  <w:num w:numId="23">
    <w:abstractNumId w:val="42"/>
  </w:num>
  <w:num w:numId="24">
    <w:abstractNumId w:val="22"/>
  </w:num>
  <w:num w:numId="25">
    <w:abstractNumId w:val="38"/>
  </w:num>
  <w:num w:numId="26">
    <w:abstractNumId w:val="33"/>
  </w:num>
  <w:num w:numId="27">
    <w:abstractNumId w:val="15"/>
  </w:num>
  <w:num w:numId="28">
    <w:abstractNumId w:val="14"/>
  </w:num>
  <w:num w:numId="29">
    <w:abstractNumId w:val="40"/>
  </w:num>
  <w:num w:numId="30">
    <w:abstractNumId w:val="43"/>
  </w:num>
  <w:num w:numId="31">
    <w:abstractNumId w:val="27"/>
  </w:num>
  <w:num w:numId="32">
    <w:abstractNumId w:val="25"/>
  </w:num>
  <w:num w:numId="33">
    <w:abstractNumId w:val="36"/>
  </w:num>
  <w:num w:numId="34">
    <w:abstractNumId w:val="28"/>
  </w:num>
  <w:num w:numId="35">
    <w:abstractNumId w:val="24"/>
  </w:num>
  <w:num w:numId="36">
    <w:abstractNumId w:val="4"/>
  </w:num>
  <w:num w:numId="37">
    <w:abstractNumId w:val="18"/>
  </w:num>
  <w:num w:numId="38">
    <w:abstractNumId w:val="9"/>
  </w:num>
  <w:num w:numId="39">
    <w:abstractNumId w:val="39"/>
  </w:num>
  <w:num w:numId="40">
    <w:abstractNumId w:val="31"/>
  </w:num>
  <w:num w:numId="41">
    <w:abstractNumId w:val="13"/>
  </w:num>
  <w:num w:numId="42">
    <w:abstractNumId w:val="34"/>
  </w:num>
  <w:num w:numId="43">
    <w:abstractNumId w:val="45"/>
  </w:num>
  <w:num w:numId="44">
    <w:abstractNumId w:val="2"/>
  </w:num>
  <w:num w:numId="45">
    <w:abstractNumId w:val="7"/>
  </w:num>
  <w:num w:numId="46">
    <w:abstractNumId w:val="4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E"/>
    <w:rsid w:val="00000BF3"/>
    <w:rsid w:val="000037D4"/>
    <w:rsid w:val="00017658"/>
    <w:rsid w:val="00021DFB"/>
    <w:rsid w:val="00022B62"/>
    <w:rsid w:val="00030CE6"/>
    <w:rsid w:val="000317E0"/>
    <w:rsid w:val="00035346"/>
    <w:rsid w:val="00041CD4"/>
    <w:rsid w:val="00051FBE"/>
    <w:rsid w:val="000541A3"/>
    <w:rsid w:val="000632DA"/>
    <w:rsid w:val="000676CC"/>
    <w:rsid w:val="00072423"/>
    <w:rsid w:val="000752EF"/>
    <w:rsid w:val="00082D62"/>
    <w:rsid w:val="000834F3"/>
    <w:rsid w:val="00085C03"/>
    <w:rsid w:val="00095E40"/>
    <w:rsid w:val="00097912"/>
    <w:rsid w:val="000B2AF4"/>
    <w:rsid w:val="000B7E2E"/>
    <w:rsid w:val="000C0980"/>
    <w:rsid w:val="000C6252"/>
    <w:rsid w:val="000D06E3"/>
    <w:rsid w:val="000D1551"/>
    <w:rsid w:val="000E26D1"/>
    <w:rsid w:val="000E2D0E"/>
    <w:rsid w:val="000E2E0E"/>
    <w:rsid w:val="000E48F3"/>
    <w:rsid w:val="000E6553"/>
    <w:rsid w:val="000F5A73"/>
    <w:rsid w:val="000F65F3"/>
    <w:rsid w:val="001041CB"/>
    <w:rsid w:val="001119C3"/>
    <w:rsid w:val="001146EF"/>
    <w:rsid w:val="001161A4"/>
    <w:rsid w:val="00132232"/>
    <w:rsid w:val="001355A3"/>
    <w:rsid w:val="0014224A"/>
    <w:rsid w:val="00150616"/>
    <w:rsid w:val="001514B3"/>
    <w:rsid w:val="001522E5"/>
    <w:rsid w:val="00164A03"/>
    <w:rsid w:val="0016732B"/>
    <w:rsid w:val="00171DD6"/>
    <w:rsid w:val="001743ED"/>
    <w:rsid w:val="00181E8C"/>
    <w:rsid w:val="001826CF"/>
    <w:rsid w:val="0019302B"/>
    <w:rsid w:val="00196301"/>
    <w:rsid w:val="001A349E"/>
    <w:rsid w:val="001B0031"/>
    <w:rsid w:val="001B3FC0"/>
    <w:rsid w:val="001B6832"/>
    <w:rsid w:val="001C0A60"/>
    <w:rsid w:val="001C0AF3"/>
    <w:rsid w:val="001C352F"/>
    <w:rsid w:val="001C51A2"/>
    <w:rsid w:val="001C6F46"/>
    <w:rsid w:val="001C76A4"/>
    <w:rsid w:val="001D0011"/>
    <w:rsid w:val="001D0994"/>
    <w:rsid w:val="001E5CCF"/>
    <w:rsid w:val="001F2034"/>
    <w:rsid w:val="001F5FFD"/>
    <w:rsid w:val="001F788A"/>
    <w:rsid w:val="00211878"/>
    <w:rsid w:val="002249BB"/>
    <w:rsid w:val="002302B6"/>
    <w:rsid w:val="00240BD0"/>
    <w:rsid w:val="002417B0"/>
    <w:rsid w:val="00251B70"/>
    <w:rsid w:val="00257ABD"/>
    <w:rsid w:val="00266E93"/>
    <w:rsid w:val="00267E57"/>
    <w:rsid w:val="00267F19"/>
    <w:rsid w:val="002703B3"/>
    <w:rsid w:val="00272F9E"/>
    <w:rsid w:val="002735A6"/>
    <w:rsid w:val="00281430"/>
    <w:rsid w:val="00282933"/>
    <w:rsid w:val="0028454B"/>
    <w:rsid w:val="0029671C"/>
    <w:rsid w:val="002A0887"/>
    <w:rsid w:val="002A3BB9"/>
    <w:rsid w:val="002A50A4"/>
    <w:rsid w:val="002A6800"/>
    <w:rsid w:val="002B2853"/>
    <w:rsid w:val="002B4BED"/>
    <w:rsid w:val="002B60CB"/>
    <w:rsid w:val="002D3AD6"/>
    <w:rsid w:val="002D3D36"/>
    <w:rsid w:val="002D55B8"/>
    <w:rsid w:val="002E09B9"/>
    <w:rsid w:val="002E3565"/>
    <w:rsid w:val="002F1C5E"/>
    <w:rsid w:val="00300A66"/>
    <w:rsid w:val="00300ED2"/>
    <w:rsid w:val="00302D85"/>
    <w:rsid w:val="00304C26"/>
    <w:rsid w:val="00310507"/>
    <w:rsid w:val="00320DD4"/>
    <w:rsid w:val="003241DC"/>
    <w:rsid w:val="0034153E"/>
    <w:rsid w:val="003425CB"/>
    <w:rsid w:val="00346906"/>
    <w:rsid w:val="003474E5"/>
    <w:rsid w:val="003560F6"/>
    <w:rsid w:val="003578A9"/>
    <w:rsid w:val="0037125E"/>
    <w:rsid w:val="00371D15"/>
    <w:rsid w:val="00373D42"/>
    <w:rsid w:val="00375D50"/>
    <w:rsid w:val="00376D54"/>
    <w:rsid w:val="003806C3"/>
    <w:rsid w:val="003824C9"/>
    <w:rsid w:val="0038611D"/>
    <w:rsid w:val="003879D5"/>
    <w:rsid w:val="00397621"/>
    <w:rsid w:val="00397888"/>
    <w:rsid w:val="003A12B3"/>
    <w:rsid w:val="003A3DBF"/>
    <w:rsid w:val="003A4F0F"/>
    <w:rsid w:val="003A5096"/>
    <w:rsid w:val="003B11FD"/>
    <w:rsid w:val="003C4139"/>
    <w:rsid w:val="003C636F"/>
    <w:rsid w:val="003E4D7A"/>
    <w:rsid w:val="003E63C3"/>
    <w:rsid w:val="003F1C9B"/>
    <w:rsid w:val="003F1E5B"/>
    <w:rsid w:val="00405E06"/>
    <w:rsid w:val="00413AC8"/>
    <w:rsid w:val="00417206"/>
    <w:rsid w:val="004172BA"/>
    <w:rsid w:val="00422438"/>
    <w:rsid w:val="00422658"/>
    <w:rsid w:val="00430657"/>
    <w:rsid w:val="00456BC1"/>
    <w:rsid w:val="00464542"/>
    <w:rsid w:val="00467624"/>
    <w:rsid w:val="004756BA"/>
    <w:rsid w:val="004765B6"/>
    <w:rsid w:val="00481556"/>
    <w:rsid w:val="00487423"/>
    <w:rsid w:val="00492B33"/>
    <w:rsid w:val="004A49EE"/>
    <w:rsid w:val="004A7490"/>
    <w:rsid w:val="004B4E91"/>
    <w:rsid w:val="004E21C3"/>
    <w:rsid w:val="0052135F"/>
    <w:rsid w:val="00524A36"/>
    <w:rsid w:val="0054410A"/>
    <w:rsid w:val="005642D7"/>
    <w:rsid w:val="00564427"/>
    <w:rsid w:val="00572845"/>
    <w:rsid w:val="00573451"/>
    <w:rsid w:val="0058465F"/>
    <w:rsid w:val="005927B0"/>
    <w:rsid w:val="005A5AC2"/>
    <w:rsid w:val="005C5B7E"/>
    <w:rsid w:val="005C7980"/>
    <w:rsid w:val="005C7A5B"/>
    <w:rsid w:val="005D2A1A"/>
    <w:rsid w:val="005D573C"/>
    <w:rsid w:val="005E0752"/>
    <w:rsid w:val="005E3FE9"/>
    <w:rsid w:val="005E6225"/>
    <w:rsid w:val="005F3887"/>
    <w:rsid w:val="00600D2C"/>
    <w:rsid w:val="006015C3"/>
    <w:rsid w:val="00603312"/>
    <w:rsid w:val="00603873"/>
    <w:rsid w:val="00607C3E"/>
    <w:rsid w:val="00616106"/>
    <w:rsid w:val="006243DD"/>
    <w:rsid w:val="0062519B"/>
    <w:rsid w:val="00626583"/>
    <w:rsid w:val="00627ABE"/>
    <w:rsid w:val="0063125A"/>
    <w:rsid w:val="006372FB"/>
    <w:rsid w:val="00641358"/>
    <w:rsid w:val="00647D08"/>
    <w:rsid w:val="006626D5"/>
    <w:rsid w:val="00665D27"/>
    <w:rsid w:val="00676684"/>
    <w:rsid w:val="006778D9"/>
    <w:rsid w:val="006779DD"/>
    <w:rsid w:val="0069275C"/>
    <w:rsid w:val="006A193C"/>
    <w:rsid w:val="006A5194"/>
    <w:rsid w:val="006B3F41"/>
    <w:rsid w:val="006B625E"/>
    <w:rsid w:val="006B71C2"/>
    <w:rsid w:val="006C07BF"/>
    <w:rsid w:val="006C19AC"/>
    <w:rsid w:val="006C727A"/>
    <w:rsid w:val="006D54CA"/>
    <w:rsid w:val="006E2E3A"/>
    <w:rsid w:val="006E7F3E"/>
    <w:rsid w:val="006F4E81"/>
    <w:rsid w:val="006F5001"/>
    <w:rsid w:val="006F5905"/>
    <w:rsid w:val="006F7DA9"/>
    <w:rsid w:val="007031FB"/>
    <w:rsid w:val="007057B0"/>
    <w:rsid w:val="007112A5"/>
    <w:rsid w:val="007229CD"/>
    <w:rsid w:val="00730350"/>
    <w:rsid w:val="00740EF2"/>
    <w:rsid w:val="00746040"/>
    <w:rsid w:val="00764B3D"/>
    <w:rsid w:val="00767219"/>
    <w:rsid w:val="00774D59"/>
    <w:rsid w:val="00780323"/>
    <w:rsid w:val="007805FE"/>
    <w:rsid w:val="00780763"/>
    <w:rsid w:val="00780782"/>
    <w:rsid w:val="00785042"/>
    <w:rsid w:val="00790C60"/>
    <w:rsid w:val="00794936"/>
    <w:rsid w:val="007953C1"/>
    <w:rsid w:val="00795828"/>
    <w:rsid w:val="007A06CF"/>
    <w:rsid w:val="007A240C"/>
    <w:rsid w:val="007A2C76"/>
    <w:rsid w:val="007A6FCF"/>
    <w:rsid w:val="007B0420"/>
    <w:rsid w:val="007B128D"/>
    <w:rsid w:val="007B46E7"/>
    <w:rsid w:val="007B6B0E"/>
    <w:rsid w:val="007C1EB1"/>
    <w:rsid w:val="007C29EC"/>
    <w:rsid w:val="007C3D08"/>
    <w:rsid w:val="007C551F"/>
    <w:rsid w:val="007C64CB"/>
    <w:rsid w:val="007D0094"/>
    <w:rsid w:val="007D6407"/>
    <w:rsid w:val="007D7783"/>
    <w:rsid w:val="007E1BB8"/>
    <w:rsid w:val="007E4FD8"/>
    <w:rsid w:val="007E50B0"/>
    <w:rsid w:val="007F47B2"/>
    <w:rsid w:val="0080349F"/>
    <w:rsid w:val="00810E78"/>
    <w:rsid w:val="00810FE8"/>
    <w:rsid w:val="0082611D"/>
    <w:rsid w:val="00826B08"/>
    <w:rsid w:val="008369D4"/>
    <w:rsid w:val="00842F6D"/>
    <w:rsid w:val="00845706"/>
    <w:rsid w:val="00845C71"/>
    <w:rsid w:val="00847B2F"/>
    <w:rsid w:val="00863C0E"/>
    <w:rsid w:val="00871992"/>
    <w:rsid w:val="0087234D"/>
    <w:rsid w:val="008822B7"/>
    <w:rsid w:val="008855A2"/>
    <w:rsid w:val="008905B9"/>
    <w:rsid w:val="00891FFE"/>
    <w:rsid w:val="008937A4"/>
    <w:rsid w:val="00896663"/>
    <w:rsid w:val="008A048B"/>
    <w:rsid w:val="008A1E64"/>
    <w:rsid w:val="008C1117"/>
    <w:rsid w:val="008C1CA2"/>
    <w:rsid w:val="008D3590"/>
    <w:rsid w:val="008D5B31"/>
    <w:rsid w:val="008D6507"/>
    <w:rsid w:val="008D69C7"/>
    <w:rsid w:val="008D6F85"/>
    <w:rsid w:val="008E276B"/>
    <w:rsid w:val="008E65FC"/>
    <w:rsid w:val="008F32F8"/>
    <w:rsid w:val="0090128F"/>
    <w:rsid w:val="00916C5D"/>
    <w:rsid w:val="009358C2"/>
    <w:rsid w:val="009379C8"/>
    <w:rsid w:val="00941F9C"/>
    <w:rsid w:val="00952073"/>
    <w:rsid w:val="0095391D"/>
    <w:rsid w:val="00953CC8"/>
    <w:rsid w:val="00957534"/>
    <w:rsid w:val="009608EF"/>
    <w:rsid w:val="00964874"/>
    <w:rsid w:val="0096522E"/>
    <w:rsid w:val="0098288A"/>
    <w:rsid w:val="00994237"/>
    <w:rsid w:val="00995621"/>
    <w:rsid w:val="009A70CD"/>
    <w:rsid w:val="009B00D7"/>
    <w:rsid w:val="009B7865"/>
    <w:rsid w:val="009B7B69"/>
    <w:rsid w:val="009C2A28"/>
    <w:rsid w:val="009D04F0"/>
    <w:rsid w:val="009D2613"/>
    <w:rsid w:val="009D274A"/>
    <w:rsid w:val="009D64DA"/>
    <w:rsid w:val="009D712C"/>
    <w:rsid w:val="009D71F9"/>
    <w:rsid w:val="009E034D"/>
    <w:rsid w:val="009E0B3A"/>
    <w:rsid w:val="009F1893"/>
    <w:rsid w:val="009F2E36"/>
    <w:rsid w:val="009F33F3"/>
    <w:rsid w:val="009F57B3"/>
    <w:rsid w:val="00A123CD"/>
    <w:rsid w:val="00A13921"/>
    <w:rsid w:val="00A16AEE"/>
    <w:rsid w:val="00A24F49"/>
    <w:rsid w:val="00A25645"/>
    <w:rsid w:val="00A423A1"/>
    <w:rsid w:val="00A5135D"/>
    <w:rsid w:val="00A53AE1"/>
    <w:rsid w:val="00A603DF"/>
    <w:rsid w:val="00A709CA"/>
    <w:rsid w:val="00A746EC"/>
    <w:rsid w:val="00A76900"/>
    <w:rsid w:val="00A8089E"/>
    <w:rsid w:val="00A92E73"/>
    <w:rsid w:val="00A9788E"/>
    <w:rsid w:val="00AA47FC"/>
    <w:rsid w:val="00AB092D"/>
    <w:rsid w:val="00AC0A17"/>
    <w:rsid w:val="00AD5F8D"/>
    <w:rsid w:val="00AE209C"/>
    <w:rsid w:val="00AF2774"/>
    <w:rsid w:val="00B12A69"/>
    <w:rsid w:val="00B30F56"/>
    <w:rsid w:val="00B37256"/>
    <w:rsid w:val="00B42EBA"/>
    <w:rsid w:val="00B50020"/>
    <w:rsid w:val="00B51B9C"/>
    <w:rsid w:val="00B6127B"/>
    <w:rsid w:val="00B65599"/>
    <w:rsid w:val="00B6794D"/>
    <w:rsid w:val="00B729D4"/>
    <w:rsid w:val="00B8237A"/>
    <w:rsid w:val="00B8301D"/>
    <w:rsid w:val="00B85A5B"/>
    <w:rsid w:val="00B87855"/>
    <w:rsid w:val="00B87FE2"/>
    <w:rsid w:val="00B90252"/>
    <w:rsid w:val="00B937DC"/>
    <w:rsid w:val="00BA1EF5"/>
    <w:rsid w:val="00BA2F1E"/>
    <w:rsid w:val="00BA533C"/>
    <w:rsid w:val="00BA536F"/>
    <w:rsid w:val="00BB1308"/>
    <w:rsid w:val="00BB1374"/>
    <w:rsid w:val="00BB4893"/>
    <w:rsid w:val="00BB52FF"/>
    <w:rsid w:val="00BB58C5"/>
    <w:rsid w:val="00BB6975"/>
    <w:rsid w:val="00BC2246"/>
    <w:rsid w:val="00BC4214"/>
    <w:rsid w:val="00BC4399"/>
    <w:rsid w:val="00BD44FD"/>
    <w:rsid w:val="00BD4964"/>
    <w:rsid w:val="00BD4C9D"/>
    <w:rsid w:val="00BE2FA4"/>
    <w:rsid w:val="00BE4EEE"/>
    <w:rsid w:val="00C00D25"/>
    <w:rsid w:val="00C02284"/>
    <w:rsid w:val="00C04281"/>
    <w:rsid w:val="00C20584"/>
    <w:rsid w:val="00C22FD9"/>
    <w:rsid w:val="00C37165"/>
    <w:rsid w:val="00C406A4"/>
    <w:rsid w:val="00C425D3"/>
    <w:rsid w:val="00C60B0F"/>
    <w:rsid w:val="00C61B74"/>
    <w:rsid w:val="00C62541"/>
    <w:rsid w:val="00C629C6"/>
    <w:rsid w:val="00C652AB"/>
    <w:rsid w:val="00C7478C"/>
    <w:rsid w:val="00C750BA"/>
    <w:rsid w:val="00C77A5A"/>
    <w:rsid w:val="00C81F54"/>
    <w:rsid w:val="00C83E3F"/>
    <w:rsid w:val="00C853E7"/>
    <w:rsid w:val="00C90FBB"/>
    <w:rsid w:val="00C925EC"/>
    <w:rsid w:val="00C95D65"/>
    <w:rsid w:val="00CA0498"/>
    <w:rsid w:val="00CB0238"/>
    <w:rsid w:val="00CB272C"/>
    <w:rsid w:val="00CC05E3"/>
    <w:rsid w:val="00CC4D86"/>
    <w:rsid w:val="00CC531C"/>
    <w:rsid w:val="00CD5A1B"/>
    <w:rsid w:val="00CD6BF3"/>
    <w:rsid w:val="00CE29EE"/>
    <w:rsid w:val="00CF224F"/>
    <w:rsid w:val="00CF3B70"/>
    <w:rsid w:val="00D00F34"/>
    <w:rsid w:val="00D11B69"/>
    <w:rsid w:val="00D123CE"/>
    <w:rsid w:val="00D217AE"/>
    <w:rsid w:val="00D22FF2"/>
    <w:rsid w:val="00D271CB"/>
    <w:rsid w:val="00D27216"/>
    <w:rsid w:val="00D27471"/>
    <w:rsid w:val="00D30F7A"/>
    <w:rsid w:val="00D311DF"/>
    <w:rsid w:val="00D31665"/>
    <w:rsid w:val="00D438B4"/>
    <w:rsid w:val="00D63CF0"/>
    <w:rsid w:val="00D63FE9"/>
    <w:rsid w:val="00D71195"/>
    <w:rsid w:val="00D82C37"/>
    <w:rsid w:val="00D83E83"/>
    <w:rsid w:val="00D97867"/>
    <w:rsid w:val="00DA2EE1"/>
    <w:rsid w:val="00DA6C60"/>
    <w:rsid w:val="00DB4668"/>
    <w:rsid w:val="00DB4C7A"/>
    <w:rsid w:val="00DC1A5B"/>
    <w:rsid w:val="00DC4B1E"/>
    <w:rsid w:val="00DD04FF"/>
    <w:rsid w:val="00DD3B6B"/>
    <w:rsid w:val="00DD406A"/>
    <w:rsid w:val="00DD48E7"/>
    <w:rsid w:val="00DD6040"/>
    <w:rsid w:val="00DD76A3"/>
    <w:rsid w:val="00DE3D2C"/>
    <w:rsid w:val="00DF0906"/>
    <w:rsid w:val="00DF75D3"/>
    <w:rsid w:val="00E0206F"/>
    <w:rsid w:val="00E021EB"/>
    <w:rsid w:val="00E03771"/>
    <w:rsid w:val="00E051AB"/>
    <w:rsid w:val="00E13DA9"/>
    <w:rsid w:val="00E16B82"/>
    <w:rsid w:val="00E20F34"/>
    <w:rsid w:val="00E241EE"/>
    <w:rsid w:val="00E255E0"/>
    <w:rsid w:val="00E31A1C"/>
    <w:rsid w:val="00E32414"/>
    <w:rsid w:val="00E341BB"/>
    <w:rsid w:val="00E34908"/>
    <w:rsid w:val="00E43982"/>
    <w:rsid w:val="00E523D9"/>
    <w:rsid w:val="00E61102"/>
    <w:rsid w:val="00E62AE3"/>
    <w:rsid w:val="00E66829"/>
    <w:rsid w:val="00E7583A"/>
    <w:rsid w:val="00E86BF8"/>
    <w:rsid w:val="00E875E5"/>
    <w:rsid w:val="00EA6152"/>
    <w:rsid w:val="00EA685F"/>
    <w:rsid w:val="00EB21A0"/>
    <w:rsid w:val="00EB22AC"/>
    <w:rsid w:val="00EB4E9F"/>
    <w:rsid w:val="00EB5150"/>
    <w:rsid w:val="00EB6B0A"/>
    <w:rsid w:val="00EC3FA8"/>
    <w:rsid w:val="00ED2D92"/>
    <w:rsid w:val="00ED72E2"/>
    <w:rsid w:val="00EE23A9"/>
    <w:rsid w:val="00EE5289"/>
    <w:rsid w:val="00EE60EB"/>
    <w:rsid w:val="00EF27EF"/>
    <w:rsid w:val="00EF7150"/>
    <w:rsid w:val="00EF7F6A"/>
    <w:rsid w:val="00F00DF2"/>
    <w:rsid w:val="00F04005"/>
    <w:rsid w:val="00F04C3D"/>
    <w:rsid w:val="00F107F0"/>
    <w:rsid w:val="00F15D42"/>
    <w:rsid w:val="00F16234"/>
    <w:rsid w:val="00F1664B"/>
    <w:rsid w:val="00F37E81"/>
    <w:rsid w:val="00F42882"/>
    <w:rsid w:val="00F42B70"/>
    <w:rsid w:val="00F433D0"/>
    <w:rsid w:val="00F509DE"/>
    <w:rsid w:val="00F50C9E"/>
    <w:rsid w:val="00F5142D"/>
    <w:rsid w:val="00F548F9"/>
    <w:rsid w:val="00F675A1"/>
    <w:rsid w:val="00F72472"/>
    <w:rsid w:val="00F7333A"/>
    <w:rsid w:val="00F752C7"/>
    <w:rsid w:val="00F75E07"/>
    <w:rsid w:val="00F81380"/>
    <w:rsid w:val="00F81BDD"/>
    <w:rsid w:val="00F82E2D"/>
    <w:rsid w:val="00FA1EC1"/>
    <w:rsid w:val="00FA4722"/>
    <w:rsid w:val="00FB32B9"/>
    <w:rsid w:val="00FB665C"/>
    <w:rsid w:val="00FC35E8"/>
    <w:rsid w:val="00FC4753"/>
    <w:rsid w:val="00FC4A37"/>
    <w:rsid w:val="00FD2B36"/>
    <w:rsid w:val="00FD3506"/>
    <w:rsid w:val="00FE08DF"/>
    <w:rsid w:val="00FE42C1"/>
    <w:rsid w:val="00FE4617"/>
    <w:rsid w:val="00FF19EE"/>
    <w:rsid w:val="00FF2282"/>
    <w:rsid w:val="00FF3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5F67"/>
  <w15:docId w15:val="{3D454B3F-A711-4A2F-84C8-BE70403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C53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CC53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48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48F3"/>
  </w:style>
  <w:style w:type="paragraph" w:styleId="Stopka">
    <w:name w:val="footer"/>
    <w:basedOn w:val="Normalny"/>
    <w:link w:val="StopkaZnak"/>
    <w:uiPriority w:val="99"/>
    <w:unhideWhenUsed/>
    <w:rsid w:val="000E4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8F3"/>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Podsis rysunku"/>
    <w:basedOn w:val="Normalny"/>
    <w:link w:val="AkapitzlistZnak"/>
    <w:uiPriority w:val="99"/>
    <w:qFormat/>
    <w:rsid w:val="00AB092D"/>
    <w:pPr>
      <w:ind w:left="720"/>
      <w:contextualSpacing/>
    </w:pPr>
  </w:style>
  <w:style w:type="paragraph" w:styleId="NormalnyWeb">
    <w:name w:val="Normal (Web)"/>
    <w:basedOn w:val="Normalny"/>
    <w:uiPriority w:val="99"/>
    <w:semiHidden/>
    <w:unhideWhenUsed/>
    <w:rsid w:val="00FA472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E051AB"/>
    <w:rPr>
      <w:color w:val="0000FF"/>
      <w:u w:val="single"/>
    </w:rPr>
  </w:style>
  <w:style w:type="paragraph" w:styleId="Tekstdymka">
    <w:name w:val="Balloon Text"/>
    <w:basedOn w:val="Normalny"/>
    <w:link w:val="TekstdymkaZnak"/>
    <w:uiPriority w:val="99"/>
    <w:semiHidden/>
    <w:unhideWhenUsed/>
    <w:rsid w:val="00C425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5D3"/>
    <w:rPr>
      <w:rFonts w:ascii="Tahoma" w:hAnsi="Tahoma" w:cs="Tahoma"/>
      <w:sz w:val="16"/>
      <w:szCs w:val="16"/>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99"/>
    <w:qFormat/>
    <w:rsid w:val="009F1893"/>
  </w:style>
  <w:style w:type="character" w:styleId="Odwoaniedokomentarza">
    <w:name w:val="annotation reference"/>
    <w:basedOn w:val="Domylnaczcionkaakapitu"/>
    <w:uiPriority w:val="99"/>
    <w:semiHidden/>
    <w:unhideWhenUsed/>
    <w:rsid w:val="006F4E81"/>
    <w:rPr>
      <w:sz w:val="16"/>
      <w:szCs w:val="16"/>
    </w:rPr>
  </w:style>
  <w:style w:type="paragraph" w:styleId="Tekstkomentarza">
    <w:name w:val="annotation text"/>
    <w:basedOn w:val="Normalny"/>
    <w:link w:val="TekstkomentarzaZnak"/>
    <w:uiPriority w:val="99"/>
    <w:semiHidden/>
    <w:unhideWhenUsed/>
    <w:rsid w:val="006F4E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E81"/>
    <w:rPr>
      <w:sz w:val="20"/>
      <w:szCs w:val="20"/>
    </w:rPr>
  </w:style>
  <w:style w:type="paragraph" w:styleId="Tematkomentarza">
    <w:name w:val="annotation subject"/>
    <w:basedOn w:val="Tekstkomentarza"/>
    <w:next w:val="Tekstkomentarza"/>
    <w:link w:val="TematkomentarzaZnak"/>
    <w:uiPriority w:val="99"/>
    <w:semiHidden/>
    <w:unhideWhenUsed/>
    <w:rsid w:val="006F4E81"/>
    <w:rPr>
      <w:b/>
      <w:bCs/>
    </w:rPr>
  </w:style>
  <w:style w:type="character" w:customStyle="1" w:styleId="TematkomentarzaZnak">
    <w:name w:val="Temat komentarza Znak"/>
    <w:basedOn w:val="TekstkomentarzaZnak"/>
    <w:link w:val="Tematkomentarza"/>
    <w:uiPriority w:val="99"/>
    <w:semiHidden/>
    <w:rsid w:val="006F4E81"/>
    <w:rPr>
      <w:b/>
      <w:bCs/>
      <w:sz w:val="20"/>
      <w:szCs w:val="20"/>
    </w:rPr>
  </w:style>
  <w:style w:type="table" w:styleId="Tabela-Siatka">
    <w:name w:val="Table Grid"/>
    <w:basedOn w:val="Standardowy"/>
    <w:uiPriority w:val="59"/>
    <w:rsid w:val="00A53AE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71C"/>
    <w:pPr>
      <w:spacing w:after="0" w:line="240" w:lineRule="auto"/>
    </w:pPr>
  </w:style>
  <w:style w:type="character" w:customStyle="1" w:styleId="Nierozpoznanawzmianka1">
    <w:name w:val="Nierozpoznana wzmianka1"/>
    <w:basedOn w:val="Domylnaczcionkaakapitu"/>
    <w:uiPriority w:val="99"/>
    <w:semiHidden/>
    <w:unhideWhenUsed/>
    <w:rsid w:val="00845C71"/>
    <w:rPr>
      <w:color w:val="605E5C"/>
      <w:shd w:val="clear" w:color="auto" w:fill="E1DFDD"/>
    </w:rPr>
  </w:style>
  <w:style w:type="character" w:customStyle="1" w:styleId="Nagwek2Znak">
    <w:name w:val="Nagłówek 2 Znak"/>
    <w:basedOn w:val="Domylnaczcionkaakapitu"/>
    <w:link w:val="Nagwek2"/>
    <w:uiPriority w:val="9"/>
    <w:rsid w:val="00CC531C"/>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CC531C"/>
    <w:rPr>
      <w:rFonts w:ascii="Times New Roman" w:eastAsia="Times New Roman" w:hAnsi="Times New Roman" w:cs="Times New Roman"/>
      <w:b/>
      <w:bCs/>
      <w:sz w:val="27"/>
      <w:szCs w:val="27"/>
    </w:rPr>
  </w:style>
  <w:style w:type="character" w:customStyle="1" w:styleId="ztplmc">
    <w:name w:val="ztplmc"/>
    <w:basedOn w:val="Domylnaczcionkaakapitu"/>
    <w:rsid w:val="00CC531C"/>
  </w:style>
  <w:style w:type="character" w:customStyle="1" w:styleId="material-icons-extended">
    <w:name w:val="material-icons-extended"/>
    <w:basedOn w:val="Domylnaczcionkaakapitu"/>
    <w:rsid w:val="00CC531C"/>
  </w:style>
  <w:style w:type="character" w:customStyle="1" w:styleId="hwtze">
    <w:name w:val="hwtze"/>
    <w:basedOn w:val="Domylnaczcionkaakapitu"/>
    <w:rsid w:val="00CC531C"/>
  </w:style>
  <w:style w:type="character" w:customStyle="1" w:styleId="rynqvb">
    <w:name w:val="rynqvb"/>
    <w:basedOn w:val="Domylnaczcionkaakapitu"/>
    <w:rsid w:val="00CC531C"/>
  </w:style>
  <w:style w:type="character" w:customStyle="1" w:styleId="hps">
    <w:name w:val="hps"/>
    <w:uiPriority w:val="99"/>
    <w:rsid w:val="00E341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7518">
      <w:bodyDiv w:val="1"/>
      <w:marLeft w:val="0"/>
      <w:marRight w:val="0"/>
      <w:marTop w:val="0"/>
      <w:marBottom w:val="0"/>
      <w:divBdr>
        <w:top w:val="none" w:sz="0" w:space="0" w:color="auto"/>
        <w:left w:val="none" w:sz="0" w:space="0" w:color="auto"/>
        <w:bottom w:val="none" w:sz="0" w:space="0" w:color="auto"/>
        <w:right w:val="none" w:sz="0" w:space="0" w:color="auto"/>
      </w:divBdr>
    </w:div>
    <w:div w:id="1294217695">
      <w:bodyDiv w:val="1"/>
      <w:marLeft w:val="0"/>
      <w:marRight w:val="0"/>
      <w:marTop w:val="0"/>
      <w:marBottom w:val="0"/>
      <w:divBdr>
        <w:top w:val="none" w:sz="0" w:space="0" w:color="auto"/>
        <w:left w:val="none" w:sz="0" w:space="0" w:color="auto"/>
        <w:bottom w:val="none" w:sz="0" w:space="0" w:color="auto"/>
        <w:right w:val="none" w:sz="0" w:space="0" w:color="auto"/>
      </w:divBdr>
    </w:div>
    <w:div w:id="1434935250">
      <w:bodyDiv w:val="1"/>
      <w:marLeft w:val="0"/>
      <w:marRight w:val="0"/>
      <w:marTop w:val="0"/>
      <w:marBottom w:val="0"/>
      <w:divBdr>
        <w:top w:val="none" w:sz="0" w:space="0" w:color="auto"/>
        <w:left w:val="none" w:sz="0" w:space="0" w:color="auto"/>
        <w:bottom w:val="none" w:sz="0" w:space="0" w:color="auto"/>
        <w:right w:val="none" w:sz="0" w:space="0" w:color="auto"/>
      </w:divBdr>
      <w:divsChild>
        <w:div w:id="1921988540">
          <w:marLeft w:val="0"/>
          <w:marRight w:val="0"/>
          <w:marTop w:val="100"/>
          <w:marBottom w:val="0"/>
          <w:divBdr>
            <w:top w:val="none" w:sz="0" w:space="0" w:color="auto"/>
            <w:left w:val="none" w:sz="0" w:space="0" w:color="auto"/>
            <w:bottom w:val="none" w:sz="0" w:space="0" w:color="auto"/>
            <w:right w:val="none" w:sz="0" w:space="0" w:color="auto"/>
          </w:divBdr>
        </w:div>
        <w:div w:id="660546958">
          <w:marLeft w:val="0"/>
          <w:marRight w:val="0"/>
          <w:marTop w:val="0"/>
          <w:marBottom w:val="0"/>
          <w:divBdr>
            <w:top w:val="none" w:sz="0" w:space="0" w:color="auto"/>
            <w:left w:val="none" w:sz="0" w:space="0" w:color="auto"/>
            <w:bottom w:val="none" w:sz="0" w:space="0" w:color="auto"/>
            <w:right w:val="none" w:sz="0" w:space="0" w:color="auto"/>
          </w:divBdr>
          <w:divsChild>
            <w:div w:id="1422527134">
              <w:marLeft w:val="0"/>
              <w:marRight w:val="0"/>
              <w:marTop w:val="0"/>
              <w:marBottom w:val="0"/>
              <w:divBdr>
                <w:top w:val="none" w:sz="0" w:space="0" w:color="auto"/>
                <w:left w:val="none" w:sz="0" w:space="0" w:color="auto"/>
                <w:bottom w:val="none" w:sz="0" w:space="0" w:color="auto"/>
                <w:right w:val="none" w:sz="0" w:space="0" w:color="auto"/>
              </w:divBdr>
              <w:divsChild>
                <w:div w:id="1067531257">
                  <w:marLeft w:val="0"/>
                  <w:marRight w:val="0"/>
                  <w:marTop w:val="0"/>
                  <w:marBottom w:val="0"/>
                  <w:divBdr>
                    <w:top w:val="none" w:sz="0" w:space="0" w:color="auto"/>
                    <w:left w:val="none" w:sz="0" w:space="0" w:color="auto"/>
                    <w:bottom w:val="none" w:sz="0" w:space="0" w:color="auto"/>
                    <w:right w:val="none" w:sz="0" w:space="0" w:color="auto"/>
                  </w:divBdr>
                  <w:divsChild>
                    <w:div w:id="1255287022">
                      <w:marLeft w:val="0"/>
                      <w:marRight w:val="0"/>
                      <w:marTop w:val="0"/>
                      <w:marBottom w:val="0"/>
                      <w:divBdr>
                        <w:top w:val="none" w:sz="0" w:space="0" w:color="auto"/>
                        <w:left w:val="none" w:sz="0" w:space="0" w:color="auto"/>
                        <w:bottom w:val="none" w:sz="0" w:space="0" w:color="auto"/>
                        <w:right w:val="none" w:sz="0" w:space="0" w:color="auto"/>
                      </w:divBdr>
                      <w:divsChild>
                        <w:div w:id="11089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22168">
              <w:marLeft w:val="0"/>
              <w:marRight w:val="0"/>
              <w:marTop w:val="0"/>
              <w:marBottom w:val="0"/>
              <w:divBdr>
                <w:top w:val="none" w:sz="0" w:space="0" w:color="auto"/>
                <w:left w:val="none" w:sz="0" w:space="0" w:color="auto"/>
                <w:bottom w:val="none" w:sz="0" w:space="0" w:color="auto"/>
                <w:right w:val="none" w:sz="0" w:space="0" w:color="auto"/>
              </w:divBdr>
              <w:divsChild>
                <w:div w:id="1358583894">
                  <w:marLeft w:val="0"/>
                  <w:marRight w:val="0"/>
                  <w:marTop w:val="0"/>
                  <w:marBottom w:val="0"/>
                  <w:divBdr>
                    <w:top w:val="none" w:sz="0" w:space="0" w:color="auto"/>
                    <w:left w:val="none" w:sz="0" w:space="0" w:color="auto"/>
                    <w:bottom w:val="none" w:sz="0" w:space="0" w:color="auto"/>
                    <w:right w:val="none" w:sz="0" w:space="0" w:color="auto"/>
                  </w:divBdr>
                  <w:divsChild>
                    <w:div w:id="17067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encki.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F6E9-5877-4E04-B0E5-4CC45C0E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4201</Words>
  <Characters>25210</Characters>
  <Application>Microsoft Office Word</Application>
  <DocSecurity>0</DocSecurity>
  <Lines>210</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ICzaplarska</dc:creator>
  <cp:keywords>, docId:D8DD13BE2EA26F00403855808B65411E</cp:keywords>
  <cp:lastModifiedBy>Iwona Czaplarska</cp:lastModifiedBy>
  <cp:revision>4</cp:revision>
  <dcterms:created xsi:type="dcterms:W3CDTF">2023-02-10T15:01:00Z</dcterms:created>
  <dcterms:modified xsi:type="dcterms:W3CDTF">2023-02-10T15:34:00Z</dcterms:modified>
</cp:coreProperties>
</file>