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45C9" w14:textId="77777777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</w:rPr>
      </w:pPr>
      <w:r w:rsidRPr="008778C7">
        <w:rPr>
          <w:rFonts w:ascii="Calibri" w:hAnsi="Calibri" w:cstheme="minorHAnsi"/>
          <w:b/>
        </w:rPr>
        <w:t>Załącznik nr 1: Wzór formularza oferty</w:t>
      </w:r>
    </w:p>
    <w:p w14:paraId="2C39F99A" w14:textId="77777777" w:rsidR="003E535A" w:rsidRPr="008778C7" w:rsidRDefault="003E535A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7294AA8" w14:textId="77777777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Nazwa i adres Wykonawcy:……………………………………………………</w:t>
      </w:r>
    </w:p>
    <w:p w14:paraId="1621F456" w14:textId="77777777" w:rsidR="003C70BE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Osoba do kontaktu</w:t>
      </w:r>
      <w:r w:rsidR="00C37509" w:rsidRPr="008778C7">
        <w:rPr>
          <w:rFonts w:ascii="Calibri" w:hAnsi="Calibri" w:cstheme="minorHAnsi"/>
          <w:sz w:val="20"/>
          <w:szCs w:val="20"/>
        </w:rPr>
        <w:t xml:space="preserve">: </w:t>
      </w:r>
      <w:r w:rsidRPr="008778C7">
        <w:rPr>
          <w:rFonts w:ascii="Calibri" w:hAnsi="Calibri" w:cstheme="minorHAnsi"/>
          <w:sz w:val="20"/>
          <w:szCs w:val="20"/>
        </w:rPr>
        <w:t>…………………………………………</w:t>
      </w:r>
      <w:r w:rsidR="003C70BE" w:rsidRPr="008778C7">
        <w:rPr>
          <w:rFonts w:ascii="Calibri" w:hAnsi="Calibri" w:cstheme="minorHAnsi"/>
          <w:sz w:val="20"/>
          <w:szCs w:val="20"/>
        </w:rPr>
        <w:t>………………</w:t>
      </w:r>
      <w:r w:rsidRPr="008778C7">
        <w:rPr>
          <w:rFonts w:ascii="Calibri" w:hAnsi="Calibri" w:cstheme="minorHAnsi"/>
          <w:sz w:val="20"/>
          <w:szCs w:val="20"/>
        </w:rPr>
        <w:t>……………</w:t>
      </w:r>
    </w:p>
    <w:p w14:paraId="2FA750E6" w14:textId="77777777" w:rsidR="00022033" w:rsidRPr="008778C7" w:rsidRDefault="00C37509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tel. ……………..</w:t>
      </w:r>
      <w:r w:rsidR="00022033" w:rsidRPr="008778C7">
        <w:rPr>
          <w:rFonts w:ascii="Calibri" w:hAnsi="Calibri" w:cstheme="minorHAnsi"/>
          <w:sz w:val="20"/>
          <w:szCs w:val="20"/>
        </w:rPr>
        <w:t>………..</w:t>
      </w:r>
      <w:r w:rsidRPr="008778C7">
        <w:rPr>
          <w:rFonts w:ascii="Calibri" w:hAnsi="Calibri" w:cstheme="minorHAnsi"/>
          <w:sz w:val="20"/>
          <w:szCs w:val="20"/>
        </w:rPr>
        <w:t>, e-mail: ……………………………………..</w:t>
      </w:r>
    </w:p>
    <w:p w14:paraId="610818AB" w14:textId="77777777" w:rsidR="00276F68" w:rsidRPr="00892EC7" w:rsidRDefault="00191816" w:rsidP="00276F6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 xml:space="preserve">Przedmiot zamówienia: </w:t>
      </w:r>
      <w:r w:rsidR="00336DF6" w:rsidRPr="00336DF6">
        <w:rPr>
          <w:rFonts w:ascii="Calibri" w:hAnsi="Calibri" w:cstheme="minorHAnsi"/>
          <w:b/>
          <w:bCs/>
          <w:sz w:val="20"/>
          <w:szCs w:val="20"/>
        </w:rPr>
        <w:t>Dostawa</w:t>
      </w:r>
      <w:r w:rsidR="00276F68">
        <w:rPr>
          <w:rFonts w:ascii="Calibri" w:hAnsi="Calibri" w:cstheme="minorHAnsi"/>
          <w:b/>
          <w:bCs/>
          <w:sz w:val="20"/>
          <w:szCs w:val="20"/>
        </w:rPr>
        <w:t xml:space="preserve"> </w:t>
      </w:r>
      <w:r w:rsidR="00276F68" w:rsidRPr="00892EC7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mikroskopów stereoskopowych – 2 szt.</w:t>
      </w:r>
      <w:r w:rsidR="00276F68" w:rsidRPr="00892EC7">
        <w:rPr>
          <w:rFonts w:cstheme="minorHAnsi"/>
          <w:color w:val="222222"/>
          <w:sz w:val="20"/>
          <w:szCs w:val="20"/>
          <w:shd w:val="clear" w:color="auto" w:fill="FFFFFF"/>
        </w:rPr>
        <w:t> </w:t>
      </w:r>
      <w:r w:rsidR="00276F68" w:rsidRPr="00892EC7">
        <w:rPr>
          <w:rFonts w:cstheme="minorHAnsi"/>
          <w:b/>
          <w:sz w:val="20"/>
          <w:szCs w:val="20"/>
        </w:rPr>
        <w:t xml:space="preserve"> </w:t>
      </w:r>
    </w:p>
    <w:p w14:paraId="21B415A3" w14:textId="77777777" w:rsidR="00077C09" w:rsidRDefault="00077C09" w:rsidP="00077C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5939"/>
        <w:gridCol w:w="1418"/>
        <w:gridCol w:w="1134"/>
        <w:gridCol w:w="1559"/>
      </w:tblGrid>
      <w:tr w:rsidR="00787D67" w:rsidRPr="008778C7" w14:paraId="6ADA80BB" w14:textId="01535C79" w:rsidTr="00336DF6">
        <w:tc>
          <w:tcPr>
            <w:tcW w:w="435" w:type="dxa"/>
            <w:tcBorders>
              <w:bottom w:val="single" w:sz="4" w:space="0" w:color="auto"/>
            </w:tcBorders>
          </w:tcPr>
          <w:p w14:paraId="4035DD37" w14:textId="77777777" w:rsidR="00787D67" w:rsidRPr="008778C7" w:rsidRDefault="00787D67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8778C7">
              <w:rPr>
                <w:rFonts w:ascii="Calibri" w:hAnsi="Calibr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5939" w:type="dxa"/>
            <w:tcBorders>
              <w:bottom w:val="single" w:sz="4" w:space="0" w:color="auto"/>
            </w:tcBorders>
          </w:tcPr>
          <w:p w14:paraId="6D744C23" w14:textId="77777777" w:rsidR="00787D67" w:rsidRPr="008778C7" w:rsidRDefault="00787D67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14:paraId="2199CDA8" w14:textId="77777777" w:rsidR="00787D67" w:rsidRPr="008778C7" w:rsidRDefault="00787D67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OPIS oraz punktacja parametrów i wymagań</w:t>
            </w:r>
          </w:p>
          <w:p w14:paraId="24737216" w14:textId="77777777" w:rsidR="00787D67" w:rsidRPr="008778C7" w:rsidRDefault="00787D67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84FA7DC" w14:textId="3453CB7D" w:rsidR="00787D67" w:rsidRDefault="00787D67" w:rsidP="00C2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Spełnienie wymogu (TAK/NIE)</w:t>
            </w:r>
            <w:r w:rsidR="00336DF6">
              <w:rPr>
                <w:rFonts w:ascii="Calibri" w:hAnsi="Calibri" w:cstheme="minorHAnsi"/>
                <w:b/>
                <w:sz w:val="20"/>
                <w:szCs w:val="20"/>
              </w:rPr>
              <w:t>*</w:t>
            </w:r>
          </w:p>
          <w:p w14:paraId="39B07A15" w14:textId="6A8CBDA1" w:rsidR="00336DF6" w:rsidRPr="00336DF6" w:rsidRDefault="00336DF6" w:rsidP="00C2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i/>
                <w:iCs/>
                <w:sz w:val="20"/>
                <w:szCs w:val="20"/>
              </w:rPr>
              <w:t>*</w:t>
            </w:r>
            <w:r w:rsidRPr="00336DF6">
              <w:rPr>
                <w:rFonts w:ascii="Calibri" w:hAnsi="Calibri" w:cstheme="minorHAnsi"/>
                <w:b/>
                <w:i/>
                <w:iCs/>
                <w:sz w:val="20"/>
                <w:szCs w:val="20"/>
              </w:rPr>
              <w:t>(</w:t>
            </w:r>
            <w:proofErr w:type="spellStart"/>
            <w:r w:rsidRPr="00336DF6">
              <w:rPr>
                <w:rFonts w:ascii="Calibri" w:hAnsi="Calibri" w:cstheme="minorHAnsi"/>
                <w:b/>
                <w:i/>
                <w:iCs/>
                <w:sz w:val="20"/>
                <w:szCs w:val="20"/>
              </w:rPr>
              <w:t>niepotrzepne</w:t>
            </w:r>
            <w:proofErr w:type="spellEnd"/>
            <w:r w:rsidRPr="00336DF6">
              <w:rPr>
                <w:rFonts w:ascii="Calibri" w:hAnsi="Calibri" w:cstheme="minorHAnsi"/>
                <w:b/>
                <w:i/>
                <w:iCs/>
                <w:sz w:val="20"/>
                <w:szCs w:val="20"/>
              </w:rPr>
              <w:t xml:space="preserve"> skreślić)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484DB9" w14:textId="50D390FD" w:rsidR="00787D67" w:rsidRPr="008778C7" w:rsidRDefault="00787D67" w:rsidP="00787D6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Model </w:t>
            </w:r>
            <w:r>
              <w:rPr>
                <w:b/>
                <w:sz w:val="20"/>
                <w:szCs w:val="20"/>
              </w:rPr>
              <w:br/>
              <w:t>i producent urządzenia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E0052B" w14:textId="77777777" w:rsidR="00787D67" w:rsidRDefault="00787D67" w:rsidP="006929E0">
            <w:pPr>
              <w:jc w:val="center"/>
              <w:rPr>
                <w:b/>
                <w:sz w:val="20"/>
                <w:szCs w:val="20"/>
              </w:rPr>
            </w:pPr>
          </w:p>
          <w:p w14:paraId="760F452D" w14:textId="4644EA5E" w:rsidR="00787D67" w:rsidRDefault="00787D67" w:rsidP="00692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787D67" w:rsidRPr="008778C7" w14:paraId="1A82DB7E" w14:textId="24CC25E1" w:rsidTr="00336DF6">
        <w:trPr>
          <w:trHeight w:val="5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9E13" w14:textId="10D4DCC6" w:rsidR="00787D67" w:rsidRPr="008778C7" w:rsidRDefault="00844806" w:rsidP="00DF20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787D67"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5219" w14:textId="7F3F366C" w:rsidR="00276F68" w:rsidRPr="00880A36" w:rsidRDefault="00276F68" w:rsidP="00276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>M</w:t>
            </w:r>
            <w:r w:rsidRPr="00892EC7">
              <w:rPr>
                <w:rFonts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>ikroskop</w:t>
            </w:r>
            <w:r>
              <w:rPr>
                <w:rFonts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>y</w:t>
            </w:r>
            <w:r w:rsidRPr="00892EC7">
              <w:rPr>
                <w:rFonts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276F68">
              <w:rPr>
                <w:rFonts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stereoskopowe </w:t>
            </w:r>
            <w:r w:rsidRPr="00276F68"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  <w:shd w:val="clear" w:color="auto" w:fill="FFFFFF"/>
                <w:lang w:eastAsia="pl-PL"/>
              </w:rPr>
              <w:t xml:space="preserve">– 2 (dwie sztuki) z </w:t>
            </w:r>
            <w:r w:rsidRPr="00276F68">
              <w:rPr>
                <w:rFonts w:cstheme="minorHAnsi"/>
                <w:b/>
                <w:bCs/>
                <w:sz w:val="20"/>
                <w:szCs w:val="20"/>
              </w:rPr>
              <w:t>następującymi parametrami i funkcjami:</w:t>
            </w:r>
          </w:p>
          <w:p w14:paraId="39A365EA" w14:textId="77777777" w:rsidR="00276F68" w:rsidRPr="005C5994" w:rsidRDefault="00276F68" w:rsidP="00276F68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</w:pPr>
            <w:r w:rsidRPr="005C5994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>Przestrzeń robocza, przed zamontowaniem dodatkowego obiektywu musi wynosić co najmniej 110mm</w:t>
            </w:r>
          </w:p>
          <w:p w14:paraId="4C899F38" w14:textId="77777777" w:rsidR="00276F68" w:rsidRPr="005C5994" w:rsidRDefault="00276F68" w:rsidP="00276F68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</w:pPr>
            <w:r w:rsidRPr="005C5994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>Pole widzenia mikroskopu musi wynosić minimum 16mm</w:t>
            </w:r>
          </w:p>
          <w:p w14:paraId="56ADFFAF" w14:textId="77777777" w:rsidR="00276F68" w:rsidRPr="005C5994" w:rsidRDefault="00276F68" w:rsidP="00276F68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</w:pPr>
            <w:r w:rsidRPr="005C5994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>Musi osiągać powiększenie w zakresie minimum 0.8x do 4.0x lub większym</w:t>
            </w:r>
          </w:p>
          <w:p w14:paraId="6C36BC55" w14:textId="77777777" w:rsidR="00276F68" w:rsidRPr="005C5994" w:rsidRDefault="00276F68" w:rsidP="00276F68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</w:pPr>
            <w:r w:rsidRPr="005C5994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>Okulary muszą być pochylone pod kątem 45°</w:t>
            </w:r>
          </w:p>
          <w:p w14:paraId="0AE3E7F7" w14:textId="77777777" w:rsidR="00276F68" w:rsidRPr="005C5994" w:rsidRDefault="00276F68" w:rsidP="00276F68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</w:pPr>
            <w:r w:rsidRPr="005C5994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>Muszą posiadać płynny zmieniacz powiększeń typu zoom z co najmniej pięcioma pozycjami typu „</w:t>
            </w:r>
            <w:proofErr w:type="spellStart"/>
            <w:r w:rsidRPr="005C5994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>click</w:t>
            </w:r>
            <w:proofErr w:type="spellEnd"/>
            <w:r w:rsidRPr="005C5994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>-stop”</w:t>
            </w:r>
          </w:p>
          <w:p w14:paraId="6446B589" w14:textId="77777777" w:rsidR="00276F68" w:rsidRPr="005C5994" w:rsidRDefault="00276F68" w:rsidP="00276F68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</w:pPr>
            <w:r w:rsidRPr="005C5994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 xml:space="preserve">Odległość </w:t>
            </w:r>
            <w:proofErr w:type="spellStart"/>
            <w:r w:rsidRPr="005C5994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>międzyoczna</w:t>
            </w:r>
            <w:proofErr w:type="spellEnd"/>
            <w:r w:rsidRPr="005C5994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 xml:space="preserve"> musi być regulowana i mieścić się w przedziale 55-75mm</w:t>
            </w:r>
          </w:p>
          <w:p w14:paraId="07AF3B90" w14:textId="77777777" w:rsidR="00276F68" w:rsidRPr="005C5994" w:rsidRDefault="00276F68" w:rsidP="00276F68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</w:pPr>
            <w:r w:rsidRPr="005C5994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>Muszą posiadać obiektyw o powiększeniu 1,5x</w:t>
            </w:r>
          </w:p>
          <w:p w14:paraId="688CC147" w14:textId="77777777" w:rsidR="00276F68" w:rsidRPr="005C5994" w:rsidRDefault="00276F68" w:rsidP="00276F68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</w:pPr>
            <w:r w:rsidRPr="005C5994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>Muszą posiadać okulary o powiększeniu 16x</w:t>
            </w:r>
          </w:p>
          <w:p w14:paraId="7ADFA2F2" w14:textId="77777777" w:rsidR="00276F68" w:rsidRPr="005C5994" w:rsidRDefault="00276F68" w:rsidP="00276F68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</w:pPr>
            <w:r w:rsidRPr="005C5994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>Muszą posiadać podkładkę pod dłonie</w:t>
            </w:r>
          </w:p>
          <w:p w14:paraId="707B1C2A" w14:textId="77777777" w:rsidR="00276F68" w:rsidRPr="005C5994" w:rsidRDefault="00276F68" w:rsidP="00276F68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</w:pPr>
            <w:r w:rsidRPr="005C5994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>Musi posiadać pokrowiec</w:t>
            </w:r>
          </w:p>
          <w:p w14:paraId="3DF47A02" w14:textId="77777777" w:rsidR="00276F68" w:rsidRPr="005C5994" w:rsidRDefault="00276F68" w:rsidP="00276F68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</w:pPr>
            <w:r w:rsidRPr="005C5994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>Muszą posiadać podstawę o parametrach:</w:t>
            </w:r>
          </w:p>
          <w:p w14:paraId="66F97737" w14:textId="77777777" w:rsidR="00276F68" w:rsidRPr="005C5994" w:rsidRDefault="00276F68" w:rsidP="00276F68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1134" w:hanging="283"/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</w:pPr>
            <w:r w:rsidRPr="005C5994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>Wymiary zewnętrzne: D370xW200xH90 mm,</w:t>
            </w:r>
          </w:p>
          <w:p w14:paraId="0B5F66AE" w14:textId="77777777" w:rsidR="00276F68" w:rsidRPr="005C5994" w:rsidRDefault="00276F68" w:rsidP="00276F68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1134" w:hanging="283"/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</w:pPr>
            <w:r w:rsidRPr="005C5994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>powierzchnia robocza D195xW160 mm</w:t>
            </w:r>
          </w:p>
          <w:p w14:paraId="65F2D1B0" w14:textId="77777777" w:rsidR="00276F68" w:rsidRPr="005C5994" w:rsidRDefault="00276F68" w:rsidP="00276F68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1134" w:hanging="283"/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</w:pPr>
            <w:r w:rsidRPr="005C5994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>zakres podnoszenia 145 mm,</w:t>
            </w:r>
          </w:p>
          <w:p w14:paraId="2F633AC9" w14:textId="77777777" w:rsidR="00276F68" w:rsidRPr="005C5994" w:rsidRDefault="00276F68" w:rsidP="00276F68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1134" w:hanging="283"/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</w:pPr>
            <w:r w:rsidRPr="005C5994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>nośność 5 kg,</w:t>
            </w:r>
          </w:p>
          <w:p w14:paraId="0CD2EF70" w14:textId="77777777" w:rsidR="00276F68" w:rsidRPr="005C5994" w:rsidRDefault="00276F68" w:rsidP="00276F68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1134" w:hanging="283"/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</w:pPr>
            <w:r w:rsidRPr="005C5994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>regulowane tarcie,</w:t>
            </w:r>
          </w:p>
          <w:p w14:paraId="13385AEE" w14:textId="77777777" w:rsidR="00276F68" w:rsidRPr="005C5994" w:rsidRDefault="00276F68" w:rsidP="00276F68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1134" w:hanging="283"/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</w:pPr>
            <w:r w:rsidRPr="005C5994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>wbudowana jednostka podświetlająca LED z obrotowym i przesuwnym lustrem do jasnego pola, ciemnego pola i ukośnego podświetlania,</w:t>
            </w:r>
          </w:p>
          <w:p w14:paraId="74051B9F" w14:textId="77777777" w:rsidR="00276F68" w:rsidRPr="005C5994" w:rsidRDefault="00276F68" w:rsidP="00276F68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1134" w:hanging="283"/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</w:pPr>
            <w:r w:rsidRPr="005C5994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>2x gniazda dla IVI i oświetlacza LED,</w:t>
            </w:r>
          </w:p>
          <w:p w14:paraId="0301A7B0" w14:textId="77777777" w:rsidR="00276F68" w:rsidRPr="005C5994" w:rsidRDefault="00276F68" w:rsidP="00276F68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1134" w:hanging="283"/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</w:pPr>
            <w:r w:rsidRPr="005C5994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>Zintegrowany zasilacz 12V DC 24W/100-240V AC/50-60Hz</w:t>
            </w:r>
          </w:p>
          <w:p w14:paraId="718AC767" w14:textId="77777777" w:rsidR="00276F68" w:rsidRPr="005C5994" w:rsidRDefault="00276F68" w:rsidP="00276F68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l-PL"/>
              </w:rPr>
            </w:pPr>
            <w:r w:rsidRPr="005C5994"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l-PL"/>
              </w:rPr>
              <w:t>Podstawa musi być kompatybilna z korpusem mikroskopu</w:t>
            </w:r>
          </w:p>
          <w:p w14:paraId="0EF3DA8E" w14:textId="07650EB8" w:rsidR="00787D67" w:rsidRPr="00276F68" w:rsidRDefault="00787D67" w:rsidP="00276F68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38AD" w14:textId="59547B8D" w:rsidR="00787D67" w:rsidRPr="008778C7" w:rsidRDefault="003A3433" w:rsidP="00DF20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</w:t>
            </w:r>
            <w:r w:rsidR="00336DF6">
              <w:rPr>
                <w:rFonts w:ascii="Calibri" w:hAnsi="Calibri"/>
                <w:sz w:val="20"/>
                <w:szCs w:val="20"/>
              </w:rPr>
              <w:t>TA</w:t>
            </w:r>
            <w:r w:rsidR="00787D67" w:rsidRPr="008778C7">
              <w:rPr>
                <w:rFonts w:ascii="Calibri" w:hAnsi="Calibri"/>
                <w:sz w:val="20"/>
                <w:szCs w:val="20"/>
              </w:rPr>
              <w:t>K/NIE)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1C70" w14:textId="77777777" w:rsidR="00787D67" w:rsidRPr="008778C7" w:rsidRDefault="00787D67" w:rsidP="00DF208E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FD68" w14:textId="77777777" w:rsidR="00787D67" w:rsidRPr="008778C7" w:rsidRDefault="00787D67" w:rsidP="00DF208E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36DF6" w:rsidRPr="008778C7" w14:paraId="16F83773" w14:textId="77777777" w:rsidTr="00336DF6">
        <w:trPr>
          <w:trHeight w:val="5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34C0" w14:textId="26E936BF" w:rsidR="00336DF6" w:rsidRPr="008778C7" w:rsidRDefault="00276F68" w:rsidP="004E39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336DF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67DE" w14:textId="1543C974" w:rsidR="00336DF6" w:rsidRPr="00336DF6" w:rsidRDefault="00336DF6" w:rsidP="004E396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F3939">
              <w:rPr>
                <w:rFonts w:cstheme="minorHAnsi"/>
                <w:bCs/>
                <w:sz w:val="20"/>
                <w:szCs w:val="20"/>
              </w:rPr>
              <w:t xml:space="preserve">Dostawa, wniesienie, </w:t>
            </w:r>
            <w:r w:rsidR="006D2195">
              <w:rPr>
                <w:rFonts w:cstheme="minorHAnsi"/>
                <w:bCs/>
                <w:sz w:val="20"/>
                <w:szCs w:val="20"/>
              </w:rPr>
              <w:t>montaż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7961" w14:textId="77777777" w:rsidR="00336DF6" w:rsidRPr="00336DF6" w:rsidRDefault="00336DF6" w:rsidP="004E3967">
            <w:pPr>
              <w:jc w:val="center"/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(TAK/NIE)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4DE3" w14:textId="4DE75A28" w:rsidR="00336DF6" w:rsidRPr="00336DF6" w:rsidRDefault="00336DF6" w:rsidP="004E3967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336DF6">
              <w:rPr>
                <w:rFonts w:ascii="Calibri" w:hAnsi="Calibri"/>
                <w:sz w:val="20"/>
                <w:szCs w:val="20"/>
              </w:rPr>
              <w:t>------------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DA87" w14:textId="77777777" w:rsidR="00336DF6" w:rsidRPr="008778C7" w:rsidRDefault="00336DF6" w:rsidP="004E3967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2572B9A" w14:textId="77777777" w:rsidR="007928F0" w:rsidRDefault="007928F0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53EBEF51" w14:textId="3F7A7EFB" w:rsidR="00643258" w:rsidRPr="00F815FD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F815FD">
        <w:rPr>
          <w:rFonts w:ascii="Calibri" w:hAnsi="Calibri" w:cstheme="minorHAnsi"/>
          <w:color w:val="000000"/>
          <w:sz w:val="20"/>
          <w:szCs w:val="20"/>
        </w:rPr>
        <w:t>Cena netto ………………………</w:t>
      </w:r>
      <w:r w:rsidR="005561DF" w:rsidRPr="00F815FD">
        <w:rPr>
          <w:rFonts w:ascii="Calibri" w:hAnsi="Calibri" w:cstheme="minorHAnsi"/>
          <w:color w:val="000000"/>
          <w:sz w:val="20"/>
          <w:szCs w:val="20"/>
        </w:rPr>
        <w:t>….</w:t>
      </w:r>
      <w:r w:rsidRPr="00F815FD">
        <w:rPr>
          <w:rFonts w:ascii="Calibri" w:hAnsi="Calibri" w:cstheme="minorHAnsi"/>
          <w:color w:val="000000"/>
          <w:sz w:val="20"/>
          <w:szCs w:val="20"/>
        </w:rPr>
        <w:t>………… PLN</w:t>
      </w:r>
      <w:r w:rsidR="00A16918">
        <w:rPr>
          <w:rFonts w:ascii="Calibri" w:hAnsi="Calibri" w:cstheme="minorHAnsi"/>
          <w:color w:val="000000"/>
          <w:sz w:val="20"/>
          <w:szCs w:val="20"/>
        </w:rPr>
        <w:t xml:space="preserve"> </w:t>
      </w:r>
    </w:p>
    <w:p w14:paraId="1D48C6D4" w14:textId="77777777" w:rsidR="00643258" w:rsidRPr="00595ED5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Podatek  ……….. </w:t>
      </w:r>
      <w:r w:rsidRPr="00595ED5">
        <w:rPr>
          <w:rFonts w:ascii="Calibri" w:hAnsi="Calibri" w:cstheme="minorHAnsi"/>
          <w:color w:val="000000"/>
          <w:sz w:val="20"/>
          <w:szCs w:val="20"/>
        </w:rPr>
        <w:t>% VAT, tj. ………………………..PLN</w:t>
      </w:r>
      <w:r w:rsidR="00595ED5">
        <w:rPr>
          <w:rFonts w:ascii="Calibri" w:hAnsi="Calibri" w:cstheme="minorHAnsi"/>
          <w:color w:val="000000"/>
          <w:sz w:val="20"/>
          <w:szCs w:val="20"/>
        </w:rPr>
        <w:t>,</w:t>
      </w:r>
    </w:p>
    <w:p w14:paraId="0C0062AC" w14:textId="14D3ED80"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595ED5">
        <w:rPr>
          <w:rFonts w:ascii="Calibri" w:hAnsi="Calibri" w:cstheme="minorHAnsi"/>
          <w:color w:val="000000"/>
          <w:sz w:val="20"/>
          <w:szCs w:val="20"/>
        </w:rPr>
        <w:t>Cena brutto ……………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…..</w:t>
      </w:r>
      <w:r w:rsidRPr="00595ED5">
        <w:rPr>
          <w:rFonts w:ascii="Calibri" w:hAnsi="Calibri" w:cstheme="minorHAnsi"/>
          <w:color w:val="000000"/>
          <w:sz w:val="20"/>
          <w:szCs w:val="20"/>
        </w:rPr>
        <w:t>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</w:t>
      </w:r>
      <w:r w:rsidRPr="00595ED5">
        <w:rPr>
          <w:rFonts w:ascii="Calibri" w:hAnsi="Calibri" w:cstheme="minorHAnsi"/>
          <w:color w:val="000000"/>
          <w:sz w:val="20"/>
          <w:szCs w:val="20"/>
        </w:rPr>
        <w:t xml:space="preserve">…… </w:t>
      </w:r>
      <w:r w:rsidRPr="008778C7">
        <w:rPr>
          <w:rFonts w:ascii="Calibri" w:hAnsi="Calibri" w:cstheme="minorHAnsi"/>
          <w:color w:val="000000"/>
          <w:sz w:val="20"/>
          <w:szCs w:val="20"/>
        </w:rPr>
        <w:t>PLN</w:t>
      </w:r>
      <w:r w:rsidR="00595ED5">
        <w:rPr>
          <w:rFonts w:ascii="Calibri" w:hAnsi="Calibri" w:cstheme="minorHAnsi"/>
          <w:color w:val="000000"/>
          <w:sz w:val="20"/>
          <w:szCs w:val="20"/>
        </w:rPr>
        <w:t xml:space="preserve">, </w:t>
      </w:r>
    </w:p>
    <w:p w14:paraId="214AF9B4" w14:textId="2DBF2486" w:rsidR="00860CEE" w:rsidRPr="00860CEE" w:rsidRDefault="00860CEE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60CEE">
        <w:rPr>
          <w:rFonts w:ascii="Calibri" w:hAnsi="Calibri" w:cstheme="minorHAnsi"/>
          <w:color w:val="000000"/>
          <w:sz w:val="20"/>
          <w:szCs w:val="20"/>
        </w:rPr>
        <w:t>W cenę wliczono dostawę, wniesienie i montaż</w:t>
      </w:r>
    </w:p>
    <w:p w14:paraId="2404DAE1" w14:textId="77777777" w:rsidR="0008512F" w:rsidRDefault="0008512F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00440B6E" w14:textId="303A7C5B" w:rsidR="00643258" w:rsidRPr="008778C7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>Termin re</w:t>
      </w:r>
      <w:r w:rsidR="007458E3">
        <w:rPr>
          <w:rFonts w:ascii="Calibri" w:hAnsi="Calibri" w:cstheme="minorHAnsi"/>
          <w:color w:val="000000"/>
          <w:sz w:val="20"/>
          <w:szCs w:val="20"/>
        </w:rPr>
        <w:t>alizacji zamówienia …………..……</w:t>
      </w:r>
      <w:r w:rsidR="00336DF6">
        <w:rPr>
          <w:rFonts w:ascii="Calibri" w:hAnsi="Calibri" w:cstheme="minorHAnsi"/>
          <w:color w:val="000000"/>
          <w:sz w:val="20"/>
          <w:szCs w:val="20"/>
        </w:rPr>
        <w:t xml:space="preserve"> </w:t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od daty zawarcia umowy (max. </w:t>
      </w:r>
      <w:r w:rsidR="0048293E" w:rsidRPr="008778C7">
        <w:rPr>
          <w:rFonts w:ascii="Calibri" w:hAnsi="Calibri" w:cstheme="minorHAnsi"/>
          <w:color w:val="000000"/>
          <w:sz w:val="20"/>
          <w:szCs w:val="20"/>
        </w:rPr>
        <w:t>do</w:t>
      </w:r>
      <w:r w:rsidR="006D2195">
        <w:rPr>
          <w:rFonts w:ascii="Calibri" w:hAnsi="Calibri" w:cstheme="minorHAnsi"/>
          <w:color w:val="000000"/>
          <w:sz w:val="20"/>
          <w:szCs w:val="20"/>
        </w:rPr>
        <w:t xml:space="preserve"> 14 </w:t>
      </w:r>
      <w:r w:rsidR="006C5D47">
        <w:rPr>
          <w:rFonts w:ascii="Calibri" w:hAnsi="Calibri" w:cstheme="minorHAnsi"/>
          <w:color w:val="000000"/>
          <w:sz w:val="20"/>
          <w:szCs w:val="20"/>
        </w:rPr>
        <w:t>dni</w:t>
      </w:r>
      <w:r w:rsidRPr="008778C7">
        <w:rPr>
          <w:rFonts w:ascii="Calibri" w:hAnsi="Calibri" w:cstheme="minorHAnsi"/>
          <w:color w:val="000000"/>
          <w:sz w:val="20"/>
          <w:szCs w:val="20"/>
        </w:rPr>
        <w:t>).</w:t>
      </w:r>
    </w:p>
    <w:p w14:paraId="4D7722AC" w14:textId="53C3751B" w:rsidR="00643258" w:rsidRDefault="00643258" w:rsidP="00643258">
      <w:pPr>
        <w:autoSpaceDE w:val="0"/>
        <w:spacing w:after="0"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 xml:space="preserve">Gwarancja ………………………………. </w:t>
      </w:r>
      <w:r w:rsidR="00985BA9" w:rsidRPr="008778C7">
        <w:rPr>
          <w:rFonts w:ascii="Calibri" w:hAnsi="Calibri"/>
          <w:sz w:val="20"/>
          <w:szCs w:val="20"/>
        </w:rPr>
        <w:t>(</w:t>
      </w:r>
      <w:r w:rsidR="00357835">
        <w:rPr>
          <w:rFonts w:ascii="Calibri" w:hAnsi="Calibri"/>
          <w:sz w:val="20"/>
          <w:szCs w:val="20"/>
        </w:rPr>
        <w:t xml:space="preserve">min. </w:t>
      </w:r>
      <w:r w:rsidR="0008512F">
        <w:rPr>
          <w:rFonts w:ascii="Calibri" w:hAnsi="Calibri"/>
          <w:sz w:val="20"/>
          <w:szCs w:val="20"/>
        </w:rPr>
        <w:t>12</w:t>
      </w:r>
      <w:r w:rsidR="00E66959">
        <w:rPr>
          <w:rFonts w:ascii="Calibri" w:hAnsi="Calibri"/>
          <w:sz w:val="20"/>
          <w:szCs w:val="20"/>
        </w:rPr>
        <w:t xml:space="preserve"> miesi</w:t>
      </w:r>
      <w:r w:rsidR="0008512F">
        <w:rPr>
          <w:rFonts w:ascii="Calibri" w:hAnsi="Calibri"/>
          <w:sz w:val="20"/>
          <w:szCs w:val="20"/>
        </w:rPr>
        <w:t>ęcy</w:t>
      </w:r>
      <w:r w:rsidR="00336DF6">
        <w:rPr>
          <w:rFonts w:ascii="Calibri" w:hAnsi="Calibri"/>
          <w:sz w:val="20"/>
          <w:szCs w:val="20"/>
        </w:rPr>
        <w:t xml:space="preserve"> </w:t>
      </w:r>
      <w:r w:rsidR="00336DF6">
        <w:rPr>
          <w:rFonts w:ascii="Calibri" w:hAnsi="Calibri" w:cs="Calibri"/>
          <w:bCs/>
          <w:color w:val="000000"/>
          <w:sz w:val="20"/>
          <w:szCs w:val="20"/>
        </w:rPr>
        <w:t xml:space="preserve">licząc </w:t>
      </w:r>
      <w:r w:rsidR="00276F68">
        <w:rPr>
          <w:rFonts w:ascii="Calibri" w:hAnsi="Calibri" w:cs="Calibri"/>
          <w:bCs/>
          <w:color w:val="000000"/>
          <w:sz w:val="20"/>
          <w:szCs w:val="20"/>
        </w:rPr>
        <w:t>po</w:t>
      </w:r>
      <w:r w:rsidR="00D96F33">
        <w:rPr>
          <w:rFonts w:ascii="Calibri" w:hAnsi="Calibri" w:cs="Calibri"/>
          <w:bCs/>
          <w:color w:val="000000"/>
          <w:sz w:val="20"/>
          <w:szCs w:val="20"/>
        </w:rPr>
        <w:t xml:space="preserve"> podpisaniu protokołu odbioru</w:t>
      </w:r>
      <w:r w:rsidR="00336DF6">
        <w:rPr>
          <w:rFonts w:ascii="Calibri" w:hAnsi="Calibri" w:cs="Calibri"/>
          <w:bCs/>
          <w:color w:val="000000"/>
          <w:sz w:val="20"/>
          <w:szCs w:val="20"/>
        </w:rPr>
        <w:t>)</w:t>
      </w:r>
      <w:r w:rsidR="00D96F33">
        <w:rPr>
          <w:rFonts w:ascii="Calibri" w:hAnsi="Calibri" w:cs="Calibri"/>
          <w:bCs/>
          <w:color w:val="000000"/>
          <w:sz w:val="20"/>
          <w:szCs w:val="20"/>
        </w:rPr>
        <w:t>.</w:t>
      </w:r>
    </w:p>
    <w:p w14:paraId="6E7A04AA" w14:textId="77777777" w:rsidR="0007339F" w:rsidRDefault="0007339F" w:rsidP="00643258">
      <w:pPr>
        <w:autoSpaceDE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5A11D05D" w14:textId="77777777" w:rsidR="0007339F" w:rsidRPr="00880960" w:rsidRDefault="0007339F" w:rsidP="0007339F">
      <w:pPr>
        <w:autoSpaceDE w:val="0"/>
        <w:spacing w:after="0" w:line="240" w:lineRule="auto"/>
        <w:ind w:right="-164"/>
        <w:jc w:val="both"/>
        <w:rPr>
          <w:rFonts w:cstheme="minorHAnsi"/>
          <w:sz w:val="20"/>
          <w:szCs w:val="20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</w:p>
    <w:p w14:paraId="7C7B9E35" w14:textId="77777777" w:rsidR="0007339F" w:rsidRPr="00E33F1B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2D715177" w14:textId="77777777" w:rsidR="0007339F" w:rsidRDefault="0007339F" w:rsidP="00191816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Zapoznała</w:t>
      </w:r>
      <w:r w:rsidRPr="00E33F1B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/em</w:t>
      </w:r>
      <w:r w:rsidRPr="00E33F1B">
        <w:rPr>
          <w:rFonts w:cstheme="minorHAnsi"/>
          <w:sz w:val="20"/>
          <w:szCs w:val="20"/>
        </w:rPr>
        <w:t xml:space="preserve"> się ze wzorem umowy stanowiącym załącznik nr 2 do zapytania ofertowego i nie wnoszę do niego żadnych zastrzeżeń</w:t>
      </w:r>
      <w:r>
        <w:rPr>
          <w:rFonts w:cstheme="minorHAnsi"/>
          <w:sz w:val="20"/>
          <w:szCs w:val="20"/>
        </w:rPr>
        <w:t>.</w:t>
      </w:r>
    </w:p>
    <w:p w14:paraId="788AC44A" w14:textId="77777777" w:rsidR="004C0E04" w:rsidRDefault="004C0E04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663B8AA4" w14:textId="25954820" w:rsidR="00511497" w:rsidRDefault="00511497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15429AF6" w14:textId="77777777" w:rsidR="00643258" w:rsidRPr="008778C7" w:rsidRDefault="00643258" w:rsidP="00643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 xml:space="preserve">      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           ……………………………………………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>……………………</w:t>
      </w:r>
    </w:p>
    <w:p w14:paraId="5BB57E98" w14:textId="17B670BB" w:rsidR="007928F0" w:rsidRDefault="00643258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b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14:paraId="70678F58" w14:textId="77777777" w:rsidR="00976FF5" w:rsidRPr="004C0E04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B8553F2" w14:textId="7E265058" w:rsidR="00022033" w:rsidRPr="005A12F5" w:rsidRDefault="00643258" w:rsidP="005A12F5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u w:val="none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 xml:space="preserve">e-mail: </w:t>
      </w:r>
      <w:hyperlink r:id="rId8" w:history="1">
        <w:r w:rsidR="00276F68" w:rsidRPr="00F93E27">
          <w:rPr>
            <w:rStyle w:val="Hipercze"/>
            <w:rFonts w:ascii="Calibri" w:hAnsi="Calibri" w:cstheme="minorHAnsi"/>
            <w:lang w:val="it-IT"/>
          </w:rPr>
          <w:t>a.magalska@nencki.edu.pl</w:t>
        </w:r>
      </w:hyperlink>
      <w:r w:rsidR="003A3433">
        <w:rPr>
          <w:rFonts w:ascii="Calibri" w:hAnsi="Calibri" w:cstheme="minorHAnsi"/>
          <w:lang w:val="it-IT"/>
        </w:rPr>
        <w:t xml:space="preserve"> </w:t>
      </w:r>
      <w:hyperlink r:id="rId9" w:history="1">
        <w:r w:rsidR="006C5582" w:rsidRPr="00873776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5A12F5" w:rsidSect="00276F68">
      <w:pgSz w:w="11906" w:h="16838"/>
      <w:pgMar w:top="426" w:right="991" w:bottom="0" w:left="851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DB351" w14:textId="77777777" w:rsidR="00A265E9" w:rsidRDefault="00A265E9" w:rsidP="002E6700">
      <w:pPr>
        <w:spacing w:after="0" w:line="240" w:lineRule="auto"/>
      </w:pPr>
      <w:r>
        <w:separator/>
      </w:r>
    </w:p>
  </w:endnote>
  <w:endnote w:type="continuationSeparator" w:id="0">
    <w:p w14:paraId="0C73AE5C" w14:textId="77777777" w:rsidR="00A265E9" w:rsidRDefault="00A265E9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959E9" w14:textId="77777777" w:rsidR="00A265E9" w:rsidRDefault="00A265E9" w:rsidP="002E6700">
      <w:pPr>
        <w:spacing w:after="0" w:line="240" w:lineRule="auto"/>
      </w:pPr>
      <w:r>
        <w:separator/>
      </w:r>
    </w:p>
  </w:footnote>
  <w:footnote w:type="continuationSeparator" w:id="0">
    <w:p w14:paraId="037040A3" w14:textId="77777777" w:rsidR="00A265E9" w:rsidRDefault="00A265E9" w:rsidP="002E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D71"/>
    <w:multiLevelType w:val="hybridMultilevel"/>
    <w:tmpl w:val="62802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25FCE"/>
    <w:multiLevelType w:val="hybridMultilevel"/>
    <w:tmpl w:val="53566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5D85"/>
    <w:multiLevelType w:val="hybridMultilevel"/>
    <w:tmpl w:val="1A826C9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E7115"/>
    <w:multiLevelType w:val="hybridMultilevel"/>
    <w:tmpl w:val="144E335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67AA0"/>
    <w:multiLevelType w:val="hybridMultilevel"/>
    <w:tmpl w:val="42225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0170D"/>
    <w:multiLevelType w:val="hybridMultilevel"/>
    <w:tmpl w:val="14CE8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523A4"/>
    <w:multiLevelType w:val="hybridMultilevel"/>
    <w:tmpl w:val="EF46079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81944"/>
    <w:multiLevelType w:val="hybridMultilevel"/>
    <w:tmpl w:val="DA0C81B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55AEE"/>
    <w:multiLevelType w:val="hybridMultilevel"/>
    <w:tmpl w:val="4B486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A3C07"/>
    <w:multiLevelType w:val="hybridMultilevel"/>
    <w:tmpl w:val="1C1CD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1005A"/>
    <w:multiLevelType w:val="hybridMultilevel"/>
    <w:tmpl w:val="743474E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E0CD7"/>
    <w:multiLevelType w:val="hybridMultilevel"/>
    <w:tmpl w:val="A03CAD3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B4237"/>
    <w:multiLevelType w:val="hybridMultilevel"/>
    <w:tmpl w:val="EF34312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521B7"/>
    <w:multiLevelType w:val="hybridMultilevel"/>
    <w:tmpl w:val="5C3A9FA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46262"/>
    <w:multiLevelType w:val="hybridMultilevel"/>
    <w:tmpl w:val="419A0FD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20C14"/>
    <w:multiLevelType w:val="hybridMultilevel"/>
    <w:tmpl w:val="20D4E71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87E4C"/>
    <w:multiLevelType w:val="hybridMultilevel"/>
    <w:tmpl w:val="0816795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4198B"/>
    <w:multiLevelType w:val="hybridMultilevel"/>
    <w:tmpl w:val="460A3E4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453CE"/>
    <w:multiLevelType w:val="hybridMultilevel"/>
    <w:tmpl w:val="9D0C4C6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8"/>
  </w:num>
  <w:num w:numId="4">
    <w:abstractNumId w:val="6"/>
  </w:num>
  <w:num w:numId="5">
    <w:abstractNumId w:val="10"/>
  </w:num>
  <w:num w:numId="6">
    <w:abstractNumId w:val="2"/>
  </w:num>
  <w:num w:numId="7">
    <w:abstractNumId w:val="14"/>
  </w:num>
  <w:num w:numId="8">
    <w:abstractNumId w:val="12"/>
  </w:num>
  <w:num w:numId="9">
    <w:abstractNumId w:val="7"/>
  </w:num>
  <w:num w:numId="10">
    <w:abstractNumId w:val="4"/>
  </w:num>
  <w:num w:numId="11">
    <w:abstractNumId w:val="1"/>
  </w:num>
  <w:num w:numId="12">
    <w:abstractNumId w:val="0"/>
  </w:num>
  <w:num w:numId="13">
    <w:abstractNumId w:val="9"/>
  </w:num>
  <w:num w:numId="14">
    <w:abstractNumId w:val="5"/>
  </w:num>
  <w:num w:numId="15">
    <w:abstractNumId w:val="17"/>
  </w:num>
  <w:num w:numId="16">
    <w:abstractNumId w:val="13"/>
  </w:num>
  <w:num w:numId="17">
    <w:abstractNumId w:val="3"/>
  </w:num>
  <w:num w:numId="18">
    <w:abstractNumId w:val="8"/>
  </w:num>
  <w:num w:numId="19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40A2"/>
    <w:rsid w:val="0001216F"/>
    <w:rsid w:val="00022033"/>
    <w:rsid w:val="00025784"/>
    <w:rsid w:val="00026C84"/>
    <w:rsid w:val="000424FC"/>
    <w:rsid w:val="00044C67"/>
    <w:rsid w:val="00050E1E"/>
    <w:rsid w:val="0007339F"/>
    <w:rsid w:val="00077C09"/>
    <w:rsid w:val="0008512F"/>
    <w:rsid w:val="00092BB7"/>
    <w:rsid w:val="000B00A7"/>
    <w:rsid w:val="000C3332"/>
    <w:rsid w:val="000F3FCE"/>
    <w:rsid w:val="000F7301"/>
    <w:rsid w:val="001104F4"/>
    <w:rsid w:val="0011578D"/>
    <w:rsid w:val="00157AB6"/>
    <w:rsid w:val="001730EA"/>
    <w:rsid w:val="00191816"/>
    <w:rsid w:val="00192D5C"/>
    <w:rsid w:val="001B693D"/>
    <w:rsid w:val="001C1619"/>
    <w:rsid w:val="001C407D"/>
    <w:rsid w:val="001C5725"/>
    <w:rsid w:val="001D5EBB"/>
    <w:rsid w:val="001E5D96"/>
    <w:rsid w:val="001F4965"/>
    <w:rsid w:val="00202C22"/>
    <w:rsid w:val="00214F6C"/>
    <w:rsid w:val="002329A0"/>
    <w:rsid w:val="00246077"/>
    <w:rsid w:val="00253D2B"/>
    <w:rsid w:val="00263169"/>
    <w:rsid w:val="002747A1"/>
    <w:rsid w:val="00276F68"/>
    <w:rsid w:val="00277B05"/>
    <w:rsid w:val="00285ACB"/>
    <w:rsid w:val="00294E02"/>
    <w:rsid w:val="002A4B98"/>
    <w:rsid w:val="002B0FD1"/>
    <w:rsid w:val="002B1283"/>
    <w:rsid w:val="002C76B9"/>
    <w:rsid w:val="002D2184"/>
    <w:rsid w:val="002D4AAB"/>
    <w:rsid w:val="002D6C05"/>
    <w:rsid w:val="002E2933"/>
    <w:rsid w:val="002E6700"/>
    <w:rsid w:val="002F36F0"/>
    <w:rsid w:val="002F5B99"/>
    <w:rsid w:val="00336DF6"/>
    <w:rsid w:val="00352BE8"/>
    <w:rsid w:val="00355CBF"/>
    <w:rsid w:val="00357835"/>
    <w:rsid w:val="00357E00"/>
    <w:rsid w:val="00377731"/>
    <w:rsid w:val="003777D6"/>
    <w:rsid w:val="003A3433"/>
    <w:rsid w:val="003C70BE"/>
    <w:rsid w:val="003E3BDE"/>
    <w:rsid w:val="003E535A"/>
    <w:rsid w:val="003F3EF2"/>
    <w:rsid w:val="0040379F"/>
    <w:rsid w:val="0041487A"/>
    <w:rsid w:val="00434400"/>
    <w:rsid w:val="00434C74"/>
    <w:rsid w:val="004417E9"/>
    <w:rsid w:val="004565BF"/>
    <w:rsid w:val="0047173D"/>
    <w:rsid w:val="0047193A"/>
    <w:rsid w:val="00473FBD"/>
    <w:rsid w:val="0048293E"/>
    <w:rsid w:val="004879BF"/>
    <w:rsid w:val="004962BA"/>
    <w:rsid w:val="004A5CBC"/>
    <w:rsid w:val="004A7038"/>
    <w:rsid w:val="004C0E04"/>
    <w:rsid w:val="004C3CB5"/>
    <w:rsid w:val="004E55E3"/>
    <w:rsid w:val="00500F71"/>
    <w:rsid w:val="00511497"/>
    <w:rsid w:val="005114F7"/>
    <w:rsid w:val="00520EE0"/>
    <w:rsid w:val="00527B06"/>
    <w:rsid w:val="00530B4A"/>
    <w:rsid w:val="005355FF"/>
    <w:rsid w:val="005523CA"/>
    <w:rsid w:val="00553042"/>
    <w:rsid w:val="005561DF"/>
    <w:rsid w:val="00565579"/>
    <w:rsid w:val="0059300A"/>
    <w:rsid w:val="00595ED5"/>
    <w:rsid w:val="005A0D9F"/>
    <w:rsid w:val="005A12F5"/>
    <w:rsid w:val="005A3ACE"/>
    <w:rsid w:val="005B6E8F"/>
    <w:rsid w:val="005C221C"/>
    <w:rsid w:val="005D3DD4"/>
    <w:rsid w:val="0060465A"/>
    <w:rsid w:val="00606808"/>
    <w:rsid w:val="006172C7"/>
    <w:rsid w:val="00626498"/>
    <w:rsid w:val="00642406"/>
    <w:rsid w:val="00643258"/>
    <w:rsid w:val="0065323E"/>
    <w:rsid w:val="006736A6"/>
    <w:rsid w:val="00681D49"/>
    <w:rsid w:val="0069070E"/>
    <w:rsid w:val="006929E0"/>
    <w:rsid w:val="00693AB0"/>
    <w:rsid w:val="006A621B"/>
    <w:rsid w:val="006A65BD"/>
    <w:rsid w:val="006C5582"/>
    <w:rsid w:val="006C5D47"/>
    <w:rsid w:val="006D1465"/>
    <w:rsid w:val="006D2195"/>
    <w:rsid w:val="006D33C1"/>
    <w:rsid w:val="006D4B77"/>
    <w:rsid w:val="006F03F2"/>
    <w:rsid w:val="007047E4"/>
    <w:rsid w:val="00711C10"/>
    <w:rsid w:val="00733260"/>
    <w:rsid w:val="00734660"/>
    <w:rsid w:val="00743870"/>
    <w:rsid w:val="007458E3"/>
    <w:rsid w:val="007536F8"/>
    <w:rsid w:val="007731D0"/>
    <w:rsid w:val="00787D67"/>
    <w:rsid w:val="007928F0"/>
    <w:rsid w:val="00793C45"/>
    <w:rsid w:val="007A3789"/>
    <w:rsid w:val="007B2673"/>
    <w:rsid w:val="007E05B7"/>
    <w:rsid w:val="007E4253"/>
    <w:rsid w:val="007E5CDA"/>
    <w:rsid w:val="00811725"/>
    <w:rsid w:val="00844806"/>
    <w:rsid w:val="00860CEE"/>
    <w:rsid w:val="008778C7"/>
    <w:rsid w:val="008825E8"/>
    <w:rsid w:val="00886B18"/>
    <w:rsid w:val="008A0B7A"/>
    <w:rsid w:val="00900344"/>
    <w:rsid w:val="0090037B"/>
    <w:rsid w:val="00937E65"/>
    <w:rsid w:val="00961F66"/>
    <w:rsid w:val="00964FB4"/>
    <w:rsid w:val="00973F4F"/>
    <w:rsid w:val="00976FF5"/>
    <w:rsid w:val="0098249F"/>
    <w:rsid w:val="00985BA9"/>
    <w:rsid w:val="009F3939"/>
    <w:rsid w:val="009F6BC7"/>
    <w:rsid w:val="00A0592B"/>
    <w:rsid w:val="00A10FBB"/>
    <w:rsid w:val="00A16918"/>
    <w:rsid w:val="00A16D49"/>
    <w:rsid w:val="00A265E9"/>
    <w:rsid w:val="00A4284F"/>
    <w:rsid w:val="00A67081"/>
    <w:rsid w:val="00A82A88"/>
    <w:rsid w:val="00A87F22"/>
    <w:rsid w:val="00AA1D19"/>
    <w:rsid w:val="00AC336E"/>
    <w:rsid w:val="00AC62D8"/>
    <w:rsid w:val="00AC7B45"/>
    <w:rsid w:val="00B51287"/>
    <w:rsid w:val="00B52636"/>
    <w:rsid w:val="00B6357F"/>
    <w:rsid w:val="00B837EF"/>
    <w:rsid w:val="00B8394D"/>
    <w:rsid w:val="00B87627"/>
    <w:rsid w:val="00BA65DC"/>
    <w:rsid w:val="00BC0743"/>
    <w:rsid w:val="00BF3C1C"/>
    <w:rsid w:val="00C13F7B"/>
    <w:rsid w:val="00C25A00"/>
    <w:rsid w:val="00C33819"/>
    <w:rsid w:val="00C37509"/>
    <w:rsid w:val="00C40735"/>
    <w:rsid w:val="00C857BE"/>
    <w:rsid w:val="00CA3918"/>
    <w:rsid w:val="00CC0F75"/>
    <w:rsid w:val="00CD57CE"/>
    <w:rsid w:val="00CE0F49"/>
    <w:rsid w:val="00CE3C87"/>
    <w:rsid w:val="00CE7291"/>
    <w:rsid w:val="00CF3EAC"/>
    <w:rsid w:val="00CF75EB"/>
    <w:rsid w:val="00D04E89"/>
    <w:rsid w:val="00D10054"/>
    <w:rsid w:val="00D1424A"/>
    <w:rsid w:val="00D205B2"/>
    <w:rsid w:val="00D30D79"/>
    <w:rsid w:val="00D349E5"/>
    <w:rsid w:val="00D420D7"/>
    <w:rsid w:val="00D543FD"/>
    <w:rsid w:val="00D65F5C"/>
    <w:rsid w:val="00D73C7A"/>
    <w:rsid w:val="00D74B04"/>
    <w:rsid w:val="00D74DA9"/>
    <w:rsid w:val="00D80093"/>
    <w:rsid w:val="00D92D37"/>
    <w:rsid w:val="00D96F33"/>
    <w:rsid w:val="00D97CBD"/>
    <w:rsid w:val="00DC127E"/>
    <w:rsid w:val="00DC4F38"/>
    <w:rsid w:val="00DC7A1A"/>
    <w:rsid w:val="00DF0A58"/>
    <w:rsid w:val="00DF2AA4"/>
    <w:rsid w:val="00E2360C"/>
    <w:rsid w:val="00E57794"/>
    <w:rsid w:val="00E66959"/>
    <w:rsid w:val="00E6729D"/>
    <w:rsid w:val="00E822D4"/>
    <w:rsid w:val="00E912D7"/>
    <w:rsid w:val="00E97AF2"/>
    <w:rsid w:val="00EA26BD"/>
    <w:rsid w:val="00EB373D"/>
    <w:rsid w:val="00EB6068"/>
    <w:rsid w:val="00EC379B"/>
    <w:rsid w:val="00EC67DB"/>
    <w:rsid w:val="00F25F42"/>
    <w:rsid w:val="00F35AB1"/>
    <w:rsid w:val="00F37A45"/>
    <w:rsid w:val="00F42D68"/>
    <w:rsid w:val="00F53C10"/>
    <w:rsid w:val="00F651DC"/>
    <w:rsid w:val="00F67678"/>
    <w:rsid w:val="00F71D5F"/>
    <w:rsid w:val="00F815FD"/>
    <w:rsid w:val="00F90D5E"/>
    <w:rsid w:val="00F95E30"/>
    <w:rsid w:val="00FA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D743"/>
  <w15:docId w15:val="{CC1FE98A-A949-4010-B84C-4ECA85E2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6B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95E30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6B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918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6C5582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C5582"/>
    <w:pPr>
      <w:shd w:val="clear" w:color="auto" w:fill="FFFFFF"/>
      <w:spacing w:after="0" w:line="240" w:lineRule="atLeast"/>
    </w:pPr>
    <w:rPr>
      <w:sz w:val="17"/>
    </w:rPr>
  </w:style>
  <w:style w:type="character" w:customStyle="1" w:styleId="apple-converted-space">
    <w:name w:val="apple-converted-space"/>
    <w:rsid w:val="00844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agalska@nencki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ncki.edu.pl_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25EFE-7369-4568-AB0B-3B75E3C6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381</Words>
  <Characters>2287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15</cp:revision>
  <cp:lastPrinted>2019-09-18T14:25:00Z</cp:lastPrinted>
  <dcterms:created xsi:type="dcterms:W3CDTF">2024-02-06T11:40:00Z</dcterms:created>
  <dcterms:modified xsi:type="dcterms:W3CDTF">2024-09-13T10:10:00Z</dcterms:modified>
</cp:coreProperties>
</file>